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19" w:rsidRPr="007067E2" w:rsidRDefault="00715C19" w:rsidP="00715C19">
      <w:pPr>
        <w:tabs>
          <w:tab w:val="left" w:pos="720"/>
        </w:tabs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>СОВЕТ ДЕПУТАТОВ КОЖУРЛИНСКОГО СЕЛЬСОВЕТА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>УБИНСКОГО РАЙОНА НОВОСИБИРСКОЙ ОБЛАСТИ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Pr="007067E2">
        <w:rPr>
          <w:b/>
          <w:sz w:val="28"/>
          <w:szCs w:val="28"/>
        </w:rPr>
        <w:t xml:space="preserve"> созыва)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sz w:val="28"/>
          <w:szCs w:val="28"/>
        </w:rPr>
      </w:pPr>
    </w:p>
    <w:p w:rsidR="00715C19" w:rsidRPr="007067E2" w:rsidRDefault="00715C19" w:rsidP="00715C19">
      <w:pPr>
        <w:jc w:val="center"/>
        <w:rPr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proofErr w:type="gramStart"/>
      <w:r w:rsidRPr="007067E2">
        <w:rPr>
          <w:b/>
          <w:sz w:val="28"/>
          <w:szCs w:val="28"/>
        </w:rPr>
        <w:t>П</w:t>
      </w:r>
      <w:proofErr w:type="gramEnd"/>
      <w:r w:rsidRPr="007067E2">
        <w:rPr>
          <w:b/>
          <w:sz w:val="28"/>
          <w:szCs w:val="28"/>
        </w:rPr>
        <w:t xml:space="preserve"> Р О Т О К О Л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 xml:space="preserve">заседания </w:t>
      </w:r>
      <w:r w:rsidR="00BD7FF6">
        <w:rPr>
          <w:b/>
          <w:sz w:val="28"/>
          <w:szCs w:val="28"/>
        </w:rPr>
        <w:t>четырнадцатой</w:t>
      </w:r>
      <w:r>
        <w:rPr>
          <w:b/>
          <w:sz w:val="28"/>
          <w:szCs w:val="28"/>
        </w:rPr>
        <w:t xml:space="preserve"> </w:t>
      </w:r>
      <w:r w:rsidRPr="007067E2">
        <w:rPr>
          <w:b/>
          <w:sz w:val="28"/>
          <w:szCs w:val="28"/>
        </w:rPr>
        <w:t>сессии</w:t>
      </w:r>
    </w:p>
    <w:p w:rsidR="00715C19" w:rsidRPr="007067E2" w:rsidRDefault="00A26B88" w:rsidP="00715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 </w:t>
      </w:r>
      <w:r w:rsidR="00BD7FF6">
        <w:rPr>
          <w:b/>
          <w:sz w:val="28"/>
          <w:szCs w:val="28"/>
        </w:rPr>
        <w:t>декабря</w:t>
      </w:r>
      <w:r w:rsidR="00715C19" w:rsidRPr="007067E2">
        <w:rPr>
          <w:b/>
          <w:sz w:val="28"/>
          <w:szCs w:val="28"/>
        </w:rPr>
        <w:t xml:space="preserve"> </w:t>
      </w:r>
      <w:r w:rsidR="00715C19">
        <w:rPr>
          <w:b/>
          <w:sz w:val="28"/>
          <w:szCs w:val="28"/>
        </w:rPr>
        <w:t>2021</w:t>
      </w:r>
      <w:r w:rsidR="00715C19" w:rsidRPr="007067E2">
        <w:rPr>
          <w:b/>
          <w:sz w:val="28"/>
          <w:szCs w:val="28"/>
        </w:rPr>
        <w:t xml:space="preserve"> года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>с. Кожурла</w:t>
      </w:r>
    </w:p>
    <w:p w:rsidR="00715C19" w:rsidRPr="007067E2" w:rsidRDefault="00715C19" w:rsidP="00715C19">
      <w:pPr>
        <w:jc w:val="center"/>
        <w:rPr>
          <w:b/>
          <w:sz w:val="28"/>
          <w:szCs w:val="28"/>
        </w:rPr>
      </w:pPr>
      <w:r w:rsidRPr="007067E2">
        <w:rPr>
          <w:b/>
          <w:sz w:val="28"/>
          <w:szCs w:val="28"/>
        </w:rPr>
        <w:t>Убинского района Новосибирской области</w:t>
      </w:r>
    </w:p>
    <w:p w:rsidR="00715C19" w:rsidRDefault="00715C19" w:rsidP="00715C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СОВЕТ ДЕПУТАТОВ КОЖУРЛИНСКОГО СЕЛЬСОВЕТА</w:t>
      </w:r>
    </w:p>
    <w:p w:rsidR="00715C19" w:rsidRDefault="00715C19" w:rsidP="00715C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УБИНСКОГО РАЙОНА НОВОСИБИРСКОЙ ОБЛАСТИ       </w:t>
      </w:r>
    </w:p>
    <w:p w:rsidR="00715C19" w:rsidRDefault="00715C19" w:rsidP="00715C1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(шестого созыва)</w:t>
      </w:r>
    </w:p>
    <w:p w:rsidR="00715C19" w:rsidRDefault="00715C19" w:rsidP="00715C19">
      <w:pPr>
        <w:rPr>
          <w:sz w:val="28"/>
          <w:szCs w:val="28"/>
        </w:rPr>
      </w:pPr>
    </w:p>
    <w:p w:rsidR="00715C19" w:rsidRDefault="00715C19" w:rsidP="00715C19">
      <w:pPr>
        <w:rPr>
          <w:b/>
          <w:sz w:val="28"/>
          <w:szCs w:val="28"/>
        </w:rPr>
      </w:pPr>
    </w:p>
    <w:p w:rsidR="00715C19" w:rsidRDefault="00BD7FF6" w:rsidP="00715C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14</w:t>
      </w:r>
    </w:p>
    <w:p w:rsidR="00715C19" w:rsidRDefault="00715C19" w:rsidP="00715C19">
      <w:pPr>
        <w:jc w:val="center"/>
        <w:rPr>
          <w:b/>
          <w:sz w:val="28"/>
          <w:szCs w:val="28"/>
        </w:rPr>
      </w:pPr>
    </w:p>
    <w:p w:rsidR="00715C19" w:rsidRDefault="00BD7FF6" w:rsidP="00715C1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четырнадцатой</w:t>
      </w:r>
      <w:r w:rsidR="00715C19">
        <w:rPr>
          <w:sz w:val="28"/>
          <w:szCs w:val="28"/>
        </w:rPr>
        <w:t xml:space="preserve"> сессии</w:t>
      </w:r>
    </w:p>
    <w:p w:rsidR="00715C19" w:rsidRDefault="00BD7FF6" w:rsidP="00715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B88">
        <w:rPr>
          <w:sz w:val="28"/>
          <w:szCs w:val="28"/>
        </w:rPr>
        <w:t xml:space="preserve">08 </w:t>
      </w:r>
      <w:r>
        <w:rPr>
          <w:sz w:val="28"/>
          <w:szCs w:val="28"/>
        </w:rPr>
        <w:t xml:space="preserve">декабря </w:t>
      </w:r>
      <w:r w:rsidR="00715C19">
        <w:rPr>
          <w:sz w:val="28"/>
          <w:szCs w:val="28"/>
        </w:rPr>
        <w:t>2021 года</w:t>
      </w: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rPr>
          <w:sz w:val="28"/>
          <w:szCs w:val="28"/>
        </w:rPr>
      </w:pPr>
      <w:r>
        <w:rPr>
          <w:sz w:val="28"/>
          <w:szCs w:val="28"/>
        </w:rPr>
        <w:t>Всего депутатов  - 10</w:t>
      </w:r>
    </w:p>
    <w:p w:rsidR="00715C19" w:rsidRDefault="00715C19" w:rsidP="00715C19">
      <w:pPr>
        <w:rPr>
          <w:sz w:val="28"/>
          <w:szCs w:val="28"/>
        </w:rPr>
      </w:pPr>
      <w:r>
        <w:rPr>
          <w:sz w:val="28"/>
          <w:szCs w:val="28"/>
        </w:rPr>
        <w:t>Присутствовали -  10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Приглашённые: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первого разряда администрации Кожурлинского сельсовета Убинского района Новосибирской области В.П. Копанева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</w:t>
      </w:r>
      <w:r w:rsidR="00BD7FF6">
        <w:rPr>
          <w:sz w:val="28"/>
          <w:szCs w:val="28"/>
        </w:rPr>
        <w:t>дседательствующий на четырнадцатой</w:t>
      </w:r>
      <w:r>
        <w:rPr>
          <w:sz w:val="28"/>
          <w:szCs w:val="28"/>
        </w:rPr>
        <w:t xml:space="preserve"> сессии председатель Совета депутатов Кожурлинского сельсовета Убинского района Новосибирской области шестого созыва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</w:t>
      </w:r>
      <w:r w:rsidR="00BD7FF6">
        <w:rPr>
          <w:sz w:val="28"/>
          <w:szCs w:val="28"/>
        </w:rPr>
        <w:t>ю избрать секретарем четырнадцатой</w:t>
      </w:r>
      <w:r>
        <w:rPr>
          <w:sz w:val="28"/>
          <w:szCs w:val="28"/>
        </w:rPr>
        <w:t xml:space="preserve"> сессии Совета  депутатов Кожурлинского сельсовета Убинского района Новосибирской области шестого созыва Апарину И.Г. депутата Совета  депутатов Кожурлинского сельсовета Убинского района Новосибирской   области шестого созыва.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? -  прошу голосовать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Открытым голосованием, единогласно принято решение </w:t>
      </w:r>
      <w:r w:rsidR="00BD7FF6">
        <w:rPr>
          <w:sz w:val="28"/>
          <w:szCs w:val="28"/>
        </w:rPr>
        <w:t>выбрать секретарём четырнадцатой</w:t>
      </w:r>
      <w:r>
        <w:rPr>
          <w:sz w:val="28"/>
          <w:szCs w:val="28"/>
        </w:rPr>
        <w:t xml:space="preserve">  сессии Совета  депутатов Кожурлинского сельсовета Убинского </w:t>
      </w:r>
      <w:proofErr w:type="gramStart"/>
      <w:r>
        <w:rPr>
          <w:sz w:val="28"/>
          <w:szCs w:val="28"/>
        </w:rPr>
        <w:t>района  Новосибирской области  шестого созыва  депутата Совета  депутатов</w:t>
      </w:r>
      <w:proofErr w:type="gramEnd"/>
      <w:r>
        <w:rPr>
          <w:sz w:val="28"/>
          <w:szCs w:val="28"/>
        </w:rPr>
        <w:t xml:space="preserve"> Кожурлинского сельсовета Убинского района Новосибирской   области</w:t>
      </w:r>
      <w:r w:rsidRPr="002E7F8B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 созыва Апарину ИГ.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–  10  ,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 – нет,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 - нет.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tabs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предложения?</w:t>
      </w:r>
    </w:p>
    <w:p w:rsidR="00715C19" w:rsidRDefault="00715C19" w:rsidP="00715C19">
      <w:pPr>
        <w:tabs>
          <w:tab w:val="left" w:pos="3975"/>
        </w:tabs>
        <w:jc w:val="both"/>
        <w:rPr>
          <w:sz w:val="28"/>
          <w:szCs w:val="28"/>
        </w:rPr>
      </w:pPr>
    </w:p>
    <w:p w:rsidR="00715C19" w:rsidRDefault="00BD7FF6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четырнадцатую</w:t>
      </w:r>
      <w:r w:rsidR="00715C19">
        <w:rPr>
          <w:sz w:val="28"/>
          <w:szCs w:val="28"/>
        </w:rPr>
        <w:t xml:space="preserve"> сессию Совета депутатов Кожурлинского сельсовета Убинского района Новосибирской области шестого созыва открыть.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Прошу голосовать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- 10  ,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«Против»  - нет,</w:t>
      </w: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 – нет.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Кожурлинского сельсовета Убинского района Новосибирской области шестого созыва </w:t>
      </w:r>
      <w:proofErr w:type="spellStart"/>
      <w:r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 ознакомила депутатов Совета депутатов Кожурлинского сельсовета Убинского района Новосибирской области шестого созыва с повесткой дня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center"/>
      </w:pPr>
      <w:r>
        <w:rPr>
          <w:sz w:val="28"/>
          <w:szCs w:val="28"/>
        </w:rPr>
        <w:t>ПОВЕСТКА ДНЯ</w:t>
      </w:r>
    </w:p>
    <w:p w:rsidR="00715C19" w:rsidRPr="00033CE0" w:rsidRDefault="00715C19" w:rsidP="00715C19">
      <w:pPr>
        <w:jc w:val="both"/>
        <w:rPr>
          <w:sz w:val="28"/>
          <w:szCs w:val="28"/>
        </w:rPr>
      </w:pPr>
    </w:p>
    <w:p w:rsidR="00715C19" w:rsidRPr="00033CE0" w:rsidRDefault="00715C19" w:rsidP="0048702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33CE0">
        <w:rPr>
          <w:sz w:val="28"/>
          <w:szCs w:val="28"/>
        </w:rPr>
        <w:t>. О внесение изменений в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715C19" w:rsidRDefault="00715C19" w:rsidP="0048702A">
      <w:pPr>
        <w:jc w:val="both"/>
        <w:rPr>
          <w:sz w:val="28"/>
          <w:szCs w:val="28"/>
        </w:rPr>
      </w:pPr>
      <w:r w:rsidRPr="00033CE0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- Копанева В.П.)</w:t>
      </w:r>
    </w:p>
    <w:p w:rsidR="00715C19" w:rsidRPr="00033CE0" w:rsidRDefault="00715C19" w:rsidP="0048702A">
      <w:pPr>
        <w:jc w:val="both"/>
        <w:rPr>
          <w:sz w:val="28"/>
          <w:szCs w:val="28"/>
        </w:rPr>
      </w:pPr>
    </w:p>
    <w:p w:rsidR="00715C19" w:rsidRPr="00033CE0" w:rsidRDefault="00BD7FF6" w:rsidP="0048702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5C19" w:rsidRPr="00033CE0">
        <w:rPr>
          <w:sz w:val="28"/>
          <w:szCs w:val="28"/>
        </w:rPr>
        <w:t>. Повестка  дня очередной сессии Совета депутатов Кожурлинского сельсовета Убинского района Новосибирской области шестого созыва (докладывает председатель Совета  депутатов Кожурлинского сельсовета Убинского района  Новосибирской области шестого  созыва</w:t>
      </w:r>
      <w:r w:rsidR="00715C19">
        <w:rPr>
          <w:sz w:val="28"/>
          <w:szCs w:val="28"/>
        </w:rPr>
        <w:t xml:space="preserve"> -                                                                                                                                                                                 </w:t>
      </w:r>
      <w:r w:rsidR="00715C19" w:rsidRPr="00033CE0">
        <w:rPr>
          <w:sz w:val="28"/>
          <w:szCs w:val="28"/>
        </w:rPr>
        <w:t xml:space="preserve"> Т.А. </w:t>
      </w:r>
      <w:proofErr w:type="spellStart"/>
      <w:r w:rsidR="00715C19" w:rsidRPr="00033CE0">
        <w:rPr>
          <w:sz w:val="28"/>
          <w:szCs w:val="28"/>
        </w:rPr>
        <w:t>Кацубо</w:t>
      </w:r>
      <w:proofErr w:type="spellEnd"/>
      <w:r w:rsidR="00715C19" w:rsidRPr="00033CE0">
        <w:rPr>
          <w:sz w:val="28"/>
          <w:szCs w:val="28"/>
        </w:rPr>
        <w:t>)</w:t>
      </w:r>
    </w:p>
    <w:p w:rsidR="00715C19" w:rsidRPr="00033CE0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  <w:r>
        <w:rPr>
          <w:sz w:val="28"/>
          <w:szCs w:val="28"/>
        </w:rPr>
        <w:t>Какие будут предложения, вопросы, дополнения по повестки дня?</w:t>
      </w:r>
    </w:p>
    <w:p w:rsidR="00715C19" w:rsidRDefault="00715C19" w:rsidP="00715C19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</w:p>
    <w:p w:rsidR="00715C19" w:rsidRDefault="00715C19" w:rsidP="00715C19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Содокладчик, председатель комиссии по социальной политике, культуре, благоустройству, спорту, молодёжной политике Литвинова А.В. пояснила:</w:t>
      </w:r>
    </w:p>
    <w:p w:rsidR="00715C19" w:rsidRDefault="00715C19" w:rsidP="00715C19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комиссии, мы рассмотрели все вопросы повестки, прошу принять к сведению.</w:t>
      </w:r>
    </w:p>
    <w:p w:rsidR="00715C19" w:rsidRDefault="00715C19" w:rsidP="00715C19">
      <w:pPr>
        <w:tabs>
          <w:tab w:val="left" w:pos="2880"/>
        </w:tabs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голосовать.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 10 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715C19" w:rsidRDefault="00715C19" w:rsidP="00715C19">
      <w:pPr>
        <w:tabs>
          <w:tab w:val="left" w:pos="5720"/>
        </w:tabs>
        <w:jc w:val="both"/>
        <w:rPr>
          <w:b/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Приступаем к рассмотрению вопросов повестки дня.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10 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</w:p>
    <w:p w:rsidR="00715C19" w:rsidRPr="00033CE0" w:rsidRDefault="00715C19" w:rsidP="00715C19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033CE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033CE0">
        <w:rPr>
          <w:rFonts w:ascii="Times New Roman" w:hAnsi="Times New Roman"/>
          <w:b/>
          <w:sz w:val="28"/>
          <w:szCs w:val="28"/>
        </w:rPr>
        <w:t>О внесение изменений в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715C19" w:rsidRPr="00033CE0" w:rsidRDefault="00715C19" w:rsidP="00715C19">
      <w:pPr>
        <w:pStyle w:val="10"/>
        <w:rPr>
          <w:rFonts w:ascii="Times New Roman" w:hAnsi="Times New Roman"/>
          <w:b/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 w:rsidRPr="004D6F9B">
        <w:rPr>
          <w:b/>
          <w:sz w:val="28"/>
          <w:szCs w:val="28"/>
        </w:rPr>
        <w:t xml:space="preserve">СЛУШАЛИ: </w:t>
      </w:r>
      <w:r>
        <w:rPr>
          <w:sz w:val="28"/>
          <w:szCs w:val="28"/>
        </w:rPr>
        <w:t>с</w:t>
      </w:r>
      <w:r w:rsidRPr="00906FD9">
        <w:rPr>
          <w:sz w:val="28"/>
          <w:szCs w:val="28"/>
        </w:rPr>
        <w:t>пециалиста первого разряда администрации   Кожурлинского сельсовета Убинского района  Новосибирской области  Копаневу В.П.</w:t>
      </w:r>
    </w:p>
    <w:p w:rsidR="00715C19" w:rsidRPr="00145563" w:rsidRDefault="00715C19" w:rsidP="00715C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«О внесении</w:t>
      </w:r>
      <w:r w:rsidRPr="00266289">
        <w:rPr>
          <w:sz w:val="28"/>
          <w:szCs w:val="28"/>
        </w:rPr>
        <w:t xml:space="preserve"> изменений в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  <w:r>
        <w:rPr>
          <w:sz w:val="28"/>
          <w:szCs w:val="28"/>
        </w:rPr>
        <w:t>»</w:t>
      </w:r>
    </w:p>
    <w:p w:rsidR="00715C19" w:rsidRPr="00991206" w:rsidRDefault="00715C19" w:rsidP="00715C19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15C19" w:rsidRPr="00145563" w:rsidRDefault="00715C19" w:rsidP="00715C19">
      <w:pPr>
        <w:pStyle w:val="1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D6F9B">
        <w:rPr>
          <w:rFonts w:ascii="Times New Roman" w:hAnsi="Times New Roman"/>
          <w:b/>
          <w:sz w:val="28"/>
          <w:szCs w:val="28"/>
          <w:shd w:val="clear" w:color="auto" w:fill="FFFFFF"/>
        </w:rPr>
        <w:t>ВЫСТУПИЛИ: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06FD9">
        <w:rPr>
          <w:rFonts w:ascii="Times New Roman" w:hAnsi="Times New Roman"/>
          <w:sz w:val="28"/>
          <w:szCs w:val="28"/>
        </w:rPr>
        <w:t>епутат Кожурлинского сельсовета Убинского района Новоси</w:t>
      </w:r>
      <w:r>
        <w:rPr>
          <w:rFonts w:ascii="Times New Roman" w:hAnsi="Times New Roman"/>
          <w:sz w:val="28"/>
          <w:szCs w:val="28"/>
        </w:rPr>
        <w:t xml:space="preserve">бирской области 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которая </w:t>
      </w:r>
      <w:r w:rsidRPr="00906FD9">
        <w:rPr>
          <w:rFonts w:ascii="Times New Roman" w:hAnsi="Times New Roman"/>
          <w:sz w:val="28"/>
          <w:szCs w:val="28"/>
        </w:rPr>
        <w:t xml:space="preserve">предложила внести </w:t>
      </w:r>
      <w:r>
        <w:rPr>
          <w:rFonts w:ascii="Times New Roman" w:hAnsi="Times New Roman"/>
          <w:sz w:val="28"/>
          <w:szCs w:val="28"/>
        </w:rPr>
        <w:t>изменения в</w:t>
      </w:r>
      <w:r w:rsidRPr="00266289">
        <w:rPr>
          <w:rFonts w:ascii="Times New Roman" w:hAnsi="Times New Roman"/>
          <w:sz w:val="28"/>
          <w:szCs w:val="28"/>
        </w:rPr>
        <w:t xml:space="preserve">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715C19" w:rsidRPr="00906FD9" w:rsidRDefault="00715C19" w:rsidP="00715C19">
      <w:pPr>
        <w:pStyle w:val="10"/>
        <w:rPr>
          <w:rFonts w:ascii="Times New Roman" w:hAnsi="Times New Roman"/>
          <w:sz w:val="28"/>
          <w:szCs w:val="28"/>
        </w:rPr>
      </w:pPr>
    </w:p>
    <w:p w:rsidR="00715C19" w:rsidRPr="004D6F9B" w:rsidRDefault="00715C19" w:rsidP="00715C19">
      <w:pPr>
        <w:tabs>
          <w:tab w:val="left" w:pos="1905"/>
        </w:tabs>
        <w:rPr>
          <w:b/>
          <w:sz w:val="28"/>
          <w:szCs w:val="28"/>
        </w:rPr>
      </w:pPr>
      <w:r w:rsidRPr="004D6F9B">
        <w:rPr>
          <w:b/>
          <w:sz w:val="28"/>
          <w:szCs w:val="28"/>
        </w:rPr>
        <w:t>ГОЛОСОВАЛИ:</w:t>
      </w:r>
    </w:p>
    <w:p w:rsidR="00715C19" w:rsidRPr="00906FD9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- 10</w:t>
      </w:r>
    </w:p>
    <w:p w:rsidR="00715C19" w:rsidRPr="00906FD9" w:rsidRDefault="00715C19" w:rsidP="00715C19">
      <w:pPr>
        <w:jc w:val="both"/>
        <w:rPr>
          <w:sz w:val="28"/>
          <w:szCs w:val="28"/>
        </w:rPr>
      </w:pPr>
      <w:r w:rsidRPr="00906FD9">
        <w:rPr>
          <w:sz w:val="28"/>
          <w:szCs w:val="28"/>
        </w:rPr>
        <w:t>«Против» - нет</w:t>
      </w:r>
    </w:p>
    <w:p w:rsidR="00715C19" w:rsidRPr="00906FD9" w:rsidRDefault="00715C19" w:rsidP="00715C19">
      <w:pPr>
        <w:jc w:val="both"/>
        <w:rPr>
          <w:sz w:val="28"/>
          <w:szCs w:val="28"/>
        </w:rPr>
      </w:pPr>
      <w:r w:rsidRPr="00906FD9">
        <w:rPr>
          <w:sz w:val="28"/>
          <w:szCs w:val="28"/>
        </w:rPr>
        <w:t>«Воздержалось» - нет</w:t>
      </w:r>
    </w:p>
    <w:p w:rsidR="00715C19" w:rsidRPr="00906FD9" w:rsidRDefault="00715C19" w:rsidP="00715C19">
      <w:pPr>
        <w:jc w:val="both"/>
        <w:rPr>
          <w:sz w:val="28"/>
          <w:szCs w:val="28"/>
        </w:rPr>
      </w:pPr>
    </w:p>
    <w:p w:rsidR="00715C19" w:rsidRPr="00145563" w:rsidRDefault="00715C19" w:rsidP="00715C19">
      <w:pPr>
        <w:pStyle w:val="10"/>
        <w:jc w:val="both"/>
        <w:rPr>
          <w:rFonts w:ascii="Times New Roman" w:hAnsi="Times New Roman"/>
          <w:b/>
          <w:sz w:val="28"/>
          <w:szCs w:val="28"/>
        </w:rPr>
      </w:pPr>
      <w:r w:rsidRPr="004D6F9B">
        <w:rPr>
          <w:rFonts w:ascii="Times New Roman" w:hAnsi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внести изменения в</w:t>
      </w:r>
      <w:r w:rsidRPr="00266289">
        <w:rPr>
          <w:rFonts w:ascii="Times New Roman" w:hAnsi="Times New Roman"/>
          <w:sz w:val="28"/>
          <w:szCs w:val="28"/>
        </w:rPr>
        <w:t xml:space="preserve">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715C19" w:rsidRPr="00266289" w:rsidRDefault="00715C19" w:rsidP="00715C19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15C19" w:rsidRPr="00DF508B" w:rsidRDefault="00BD7FF6" w:rsidP="00715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15C19">
        <w:rPr>
          <w:b/>
          <w:sz w:val="28"/>
          <w:szCs w:val="28"/>
        </w:rPr>
        <w:t>.</w:t>
      </w:r>
      <w:r w:rsidR="00715C19" w:rsidRPr="00DF508B">
        <w:rPr>
          <w:b/>
          <w:sz w:val="28"/>
          <w:szCs w:val="28"/>
        </w:rPr>
        <w:t>О повестке очередной сессии Совета депутатов Кожурлинского сельсовета Убинского рай</w:t>
      </w:r>
      <w:r w:rsidR="00715C19">
        <w:rPr>
          <w:b/>
          <w:sz w:val="28"/>
          <w:szCs w:val="28"/>
        </w:rPr>
        <w:t>она Новосибирской области шестого</w:t>
      </w:r>
      <w:r w:rsidR="00715C19" w:rsidRPr="00DF508B">
        <w:rPr>
          <w:b/>
          <w:sz w:val="28"/>
          <w:szCs w:val="28"/>
        </w:rPr>
        <w:t xml:space="preserve"> созыва.</w:t>
      </w:r>
    </w:p>
    <w:p w:rsidR="00715C19" w:rsidRDefault="00715C19" w:rsidP="00715C19">
      <w:pPr>
        <w:jc w:val="both"/>
        <w:rPr>
          <w:color w:val="000000"/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 w:rsidRPr="00E93A37">
        <w:rPr>
          <w:b/>
          <w:color w:val="000000"/>
          <w:sz w:val="28"/>
          <w:szCs w:val="28"/>
        </w:rPr>
        <w:t>СЛУШАЛИ:</w:t>
      </w:r>
      <w:r>
        <w:rPr>
          <w:color w:val="000000"/>
          <w:sz w:val="28"/>
          <w:szCs w:val="28"/>
        </w:rPr>
        <w:t xml:space="preserve"> председателя Совета депутатов Кожурлинского сельсовета Убинского района Новосибирской области шестого созыва </w:t>
      </w:r>
      <w:proofErr w:type="spellStart"/>
      <w:r>
        <w:rPr>
          <w:color w:val="000000"/>
          <w:sz w:val="28"/>
          <w:szCs w:val="28"/>
        </w:rPr>
        <w:t>Кацубо</w:t>
      </w:r>
      <w:proofErr w:type="spellEnd"/>
      <w:r>
        <w:rPr>
          <w:color w:val="000000"/>
          <w:sz w:val="28"/>
          <w:szCs w:val="28"/>
        </w:rPr>
        <w:t xml:space="preserve"> Т.А.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48702A" w:rsidRDefault="00715C19" w:rsidP="0048702A">
      <w:pPr>
        <w:jc w:val="both"/>
        <w:rPr>
          <w:color w:val="000000"/>
          <w:sz w:val="28"/>
          <w:szCs w:val="28"/>
        </w:rPr>
      </w:pPr>
      <w:r w:rsidRPr="00E93A37">
        <w:rPr>
          <w:b/>
          <w:color w:val="000000"/>
          <w:sz w:val="28"/>
          <w:szCs w:val="28"/>
        </w:rPr>
        <w:t>ВЫСТУПИЛИ:</w:t>
      </w:r>
      <w:r>
        <w:rPr>
          <w:color w:val="000000"/>
          <w:sz w:val="28"/>
          <w:szCs w:val="28"/>
        </w:rPr>
        <w:t xml:space="preserve"> депутат Совета депутатов Кожурлинского сельсовета Убинского района Новосибирской области шестого созыва</w:t>
      </w:r>
      <w:r w:rsidR="0048702A">
        <w:rPr>
          <w:color w:val="000000"/>
          <w:sz w:val="28"/>
          <w:szCs w:val="28"/>
        </w:rPr>
        <w:t xml:space="preserve"> </w:t>
      </w:r>
    </w:p>
    <w:p w:rsidR="00715C19" w:rsidRDefault="00A26B88" w:rsidP="0048702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Рунге С.В</w:t>
      </w:r>
      <w:r w:rsidR="00715C19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proofErr w:type="gramStart"/>
      <w:r w:rsidR="00715C19">
        <w:rPr>
          <w:color w:val="000000"/>
          <w:sz w:val="28"/>
          <w:szCs w:val="28"/>
        </w:rPr>
        <w:t>которая</w:t>
      </w:r>
      <w:proofErr w:type="gramEnd"/>
      <w:r w:rsidR="00715C19">
        <w:rPr>
          <w:color w:val="000000"/>
          <w:sz w:val="28"/>
          <w:szCs w:val="28"/>
        </w:rPr>
        <w:t xml:space="preserve">  предложила принять повестку дня.</w:t>
      </w:r>
    </w:p>
    <w:p w:rsidR="00BD7FF6" w:rsidRDefault="00BD7FF6" w:rsidP="00715C19">
      <w:pPr>
        <w:jc w:val="both"/>
        <w:rPr>
          <w:color w:val="000000"/>
          <w:sz w:val="28"/>
          <w:szCs w:val="28"/>
        </w:rPr>
      </w:pPr>
    </w:p>
    <w:p w:rsidR="00BD7FF6" w:rsidRDefault="00BD7FF6" w:rsidP="00715C19">
      <w:pPr>
        <w:jc w:val="both"/>
        <w:rPr>
          <w:color w:val="000000"/>
          <w:sz w:val="28"/>
          <w:szCs w:val="28"/>
        </w:rPr>
      </w:pPr>
    </w:p>
    <w:p w:rsidR="00715C19" w:rsidRDefault="00715C19" w:rsidP="00715C19">
      <w:pPr>
        <w:jc w:val="both"/>
        <w:rPr>
          <w:color w:val="000000"/>
          <w:sz w:val="28"/>
          <w:szCs w:val="28"/>
        </w:rPr>
      </w:pPr>
    </w:p>
    <w:p w:rsidR="00715C19" w:rsidRPr="00E93A37" w:rsidRDefault="00715C19" w:rsidP="00715C19">
      <w:pPr>
        <w:tabs>
          <w:tab w:val="left" w:pos="1905"/>
        </w:tabs>
        <w:jc w:val="both"/>
        <w:rPr>
          <w:b/>
          <w:sz w:val="28"/>
          <w:szCs w:val="28"/>
        </w:rPr>
      </w:pPr>
      <w:r w:rsidRPr="00E93A37">
        <w:rPr>
          <w:b/>
          <w:sz w:val="28"/>
          <w:szCs w:val="28"/>
        </w:rPr>
        <w:lastRenderedPageBreak/>
        <w:t>ГОЛОСОВАЛИ: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«За» – 10,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«Против» - нет,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«Воздержавшихся» - нет.</w:t>
      </w:r>
    </w:p>
    <w:p w:rsidR="00715C19" w:rsidRDefault="00715C19" w:rsidP="00715C19">
      <w:pPr>
        <w:tabs>
          <w:tab w:val="left" w:pos="5720"/>
        </w:tabs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  <w:r w:rsidRPr="00E93A37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решение «О повестке очередной сессии Совета депутатов Кожурлинского сельсовета Убинского района Новосибирской области» принимается единогласно.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Pr="00770688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70688">
        <w:rPr>
          <w:rFonts w:ascii="Times New Roman" w:hAnsi="Times New Roman"/>
          <w:sz w:val="28"/>
          <w:szCs w:val="28"/>
        </w:rPr>
        <w:t>редседатель Совета депутатов</w:t>
      </w:r>
    </w:p>
    <w:p w:rsidR="00715C19" w:rsidRPr="00770688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 xml:space="preserve">Кожурлинского сельсовета </w:t>
      </w: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706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Кацубо</w:t>
      </w:r>
      <w:proofErr w:type="spellEnd"/>
    </w:p>
    <w:p w:rsidR="00715C19" w:rsidRPr="00770688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 xml:space="preserve">Секретарь </w:t>
      </w:r>
      <w:r w:rsidR="00BD7FF6">
        <w:rPr>
          <w:rFonts w:ascii="Times New Roman" w:hAnsi="Times New Roman"/>
          <w:sz w:val="28"/>
          <w:szCs w:val="28"/>
        </w:rPr>
        <w:t>четырнадцатой</w:t>
      </w:r>
      <w:r>
        <w:rPr>
          <w:rFonts w:ascii="Times New Roman" w:hAnsi="Times New Roman"/>
          <w:sz w:val="28"/>
          <w:szCs w:val="28"/>
        </w:rPr>
        <w:t xml:space="preserve"> сессии </w:t>
      </w: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88">
        <w:rPr>
          <w:rFonts w:ascii="Times New Roman" w:hAnsi="Times New Roman"/>
          <w:sz w:val="28"/>
          <w:szCs w:val="28"/>
        </w:rPr>
        <w:t>Кожурлинского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5C19" w:rsidRPr="00770688" w:rsidRDefault="00715C19" w:rsidP="00715C19">
      <w:pPr>
        <w:pStyle w:val="a3"/>
        <w:rPr>
          <w:rFonts w:ascii="Times New Roman" w:hAnsi="Times New Roman"/>
          <w:sz w:val="28"/>
          <w:szCs w:val="28"/>
        </w:rPr>
      </w:pPr>
      <w:r w:rsidRPr="00770688">
        <w:rPr>
          <w:rFonts w:ascii="Times New Roman" w:hAnsi="Times New Roman"/>
          <w:sz w:val="28"/>
          <w:szCs w:val="28"/>
        </w:rPr>
        <w:t xml:space="preserve">Убинского района Новосибирской области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7068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И.Г.Апарина</w:t>
      </w:r>
      <w:proofErr w:type="spellEnd"/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Default="00715C19" w:rsidP="00715C19">
      <w:pPr>
        <w:pStyle w:val="a3"/>
        <w:rPr>
          <w:rFonts w:ascii="Times New Roman" w:hAnsi="Times New Roman"/>
          <w:sz w:val="28"/>
          <w:szCs w:val="28"/>
        </w:rPr>
      </w:pP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t>УБИНСКОГО РАЙОНА НОВОСИБИРСКОЙ ОБЛАСТИ</w:t>
      </w: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t>(шестого созыва)</w:t>
      </w:r>
    </w:p>
    <w:p w:rsidR="00715C19" w:rsidRPr="00256F5A" w:rsidRDefault="00715C19" w:rsidP="00715C19">
      <w:pPr>
        <w:keepNext/>
        <w:jc w:val="center"/>
        <w:outlineLvl w:val="0"/>
        <w:rPr>
          <w:bCs/>
          <w:sz w:val="28"/>
          <w:szCs w:val="28"/>
        </w:rPr>
      </w:pPr>
    </w:p>
    <w:p w:rsidR="00715C19" w:rsidRPr="00256F5A" w:rsidRDefault="00715C19" w:rsidP="00715C19"/>
    <w:p w:rsidR="00715C19" w:rsidRPr="00256F5A" w:rsidRDefault="00715C19" w:rsidP="00715C19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256F5A">
        <w:rPr>
          <w:b/>
          <w:bCs/>
          <w:sz w:val="28"/>
          <w:szCs w:val="28"/>
        </w:rPr>
        <w:t>Р</w:t>
      </w:r>
      <w:proofErr w:type="gramEnd"/>
      <w:r w:rsidRPr="00256F5A">
        <w:rPr>
          <w:b/>
          <w:bCs/>
          <w:sz w:val="28"/>
          <w:szCs w:val="28"/>
        </w:rPr>
        <w:t xml:space="preserve"> Е Ш Е Н И Е</w:t>
      </w:r>
    </w:p>
    <w:p w:rsidR="00715C19" w:rsidRPr="00256F5A" w:rsidRDefault="00BD7FF6" w:rsidP="00715C1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</w:t>
      </w:r>
      <w:r w:rsidR="00715C19" w:rsidRPr="00256F5A">
        <w:rPr>
          <w:sz w:val="28"/>
          <w:szCs w:val="28"/>
        </w:rPr>
        <w:t xml:space="preserve"> сессии</w:t>
      </w:r>
    </w:p>
    <w:p w:rsidR="00715C19" w:rsidRPr="00256F5A" w:rsidRDefault="00715C19" w:rsidP="00715C19">
      <w:pPr>
        <w:jc w:val="center"/>
        <w:rPr>
          <w:sz w:val="28"/>
          <w:szCs w:val="28"/>
        </w:rPr>
      </w:pPr>
    </w:p>
    <w:p w:rsidR="00715C19" w:rsidRPr="00256F5A" w:rsidRDefault="00BD7FF6" w:rsidP="00715C19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A26B88">
        <w:rPr>
          <w:sz w:val="28"/>
          <w:szCs w:val="28"/>
        </w:rPr>
        <w:t>08</w:t>
      </w:r>
      <w:r>
        <w:rPr>
          <w:sz w:val="28"/>
          <w:szCs w:val="28"/>
        </w:rPr>
        <w:t>.12</w:t>
      </w:r>
      <w:r w:rsidR="00715C19" w:rsidRPr="00256F5A">
        <w:rPr>
          <w:sz w:val="28"/>
          <w:szCs w:val="28"/>
        </w:rPr>
        <w:t xml:space="preserve">.2021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48702A">
        <w:rPr>
          <w:sz w:val="28"/>
          <w:szCs w:val="28"/>
        </w:rPr>
        <w:t>64</w:t>
      </w:r>
    </w:p>
    <w:p w:rsidR="00715C19" w:rsidRPr="00256F5A" w:rsidRDefault="00715C19" w:rsidP="00715C19">
      <w:pPr>
        <w:rPr>
          <w:lang w:eastAsia="en-US"/>
        </w:rPr>
      </w:pPr>
    </w:p>
    <w:p w:rsidR="00715C19" w:rsidRPr="00256F5A" w:rsidRDefault="00715C19" w:rsidP="00715C19">
      <w:pPr>
        <w:jc w:val="center"/>
        <w:rPr>
          <w:sz w:val="28"/>
          <w:szCs w:val="28"/>
          <w:lang w:eastAsia="en-US"/>
        </w:rPr>
      </w:pPr>
      <w:r w:rsidRPr="00256F5A">
        <w:rPr>
          <w:sz w:val="28"/>
          <w:szCs w:val="28"/>
          <w:lang w:eastAsia="en-US"/>
        </w:rPr>
        <w:t>О внесении изменений в решение</w:t>
      </w:r>
      <w:r w:rsidRPr="00256F5A">
        <w:rPr>
          <w:rFonts w:ascii="Calibri" w:hAnsi="Calibri"/>
          <w:sz w:val="28"/>
          <w:szCs w:val="28"/>
          <w:lang w:eastAsia="en-US"/>
        </w:rPr>
        <w:t xml:space="preserve"> </w:t>
      </w:r>
      <w:r w:rsidRPr="00256F5A">
        <w:rPr>
          <w:sz w:val="28"/>
          <w:szCs w:val="28"/>
          <w:lang w:eastAsia="en-US"/>
        </w:rPr>
        <w:t>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</w:p>
    <w:p w:rsidR="00715C19" w:rsidRPr="00256F5A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6F5A">
        <w:rPr>
          <w:sz w:val="28"/>
          <w:szCs w:val="28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256F5A">
        <w:rPr>
          <w:b/>
          <w:sz w:val="28"/>
          <w:szCs w:val="28"/>
        </w:rPr>
        <w:t>РЕШИЛ: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Pr="00F62F3A" w:rsidRDefault="00715C19" w:rsidP="00715C19">
      <w:pPr>
        <w:jc w:val="both"/>
        <w:rPr>
          <w:b/>
          <w:sz w:val="28"/>
          <w:szCs w:val="28"/>
        </w:rPr>
      </w:pPr>
      <w:r w:rsidRPr="00F62F3A">
        <w:rPr>
          <w:sz w:val="28"/>
          <w:szCs w:val="28"/>
        </w:rPr>
        <w:t xml:space="preserve">1. Внести в решение четвёртой сессии Совета депутатов Кожурлинского сельсовета Убинского района Новосибирской области шестого созыва от 29.12.2020  № 19 «О бюджете Кожурлинского  сельсовета Убинского района Новосибирской области на 2021 год и плановый период 2022-2023 годы» следующие изменения:                                                                                                                     </w:t>
      </w:r>
    </w:p>
    <w:p w:rsidR="00715C19" w:rsidRPr="00F62F3A" w:rsidRDefault="00715C19" w:rsidP="00715C19">
      <w:pPr>
        <w:jc w:val="both"/>
        <w:rPr>
          <w:b/>
          <w:sz w:val="28"/>
          <w:szCs w:val="28"/>
        </w:rPr>
      </w:pPr>
    </w:p>
    <w:p w:rsidR="00715C19" w:rsidRPr="00F62F3A" w:rsidRDefault="00715C19" w:rsidP="00715C19">
      <w:pPr>
        <w:jc w:val="both"/>
        <w:rPr>
          <w:sz w:val="28"/>
          <w:szCs w:val="28"/>
        </w:rPr>
      </w:pPr>
      <w:r w:rsidRPr="00F62F3A">
        <w:rPr>
          <w:sz w:val="28"/>
          <w:szCs w:val="28"/>
        </w:rPr>
        <w:t>1.1. В  подпункте 1</w:t>
      </w:r>
      <w:r w:rsidR="007636C5">
        <w:rPr>
          <w:sz w:val="28"/>
          <w:szCs w:val="28"/>
        </w:rPr>
        <w:t xml:space="preserve"> пункта 1 решения цифры «22088,5» заменить цифрами «22123,6</w:t>
      </w:r>
      <w:r w:rsidRPr="00F62F3A">
        <w:rPr>
          <w:sz w:val="28"/>
          <w:szCs w:val="28"/>
        </w:rPr>
        <w:t xml:space="preserve">»;                                                                                                                                       1.2. В подпункте 2 пункта </w:t>
      </w:r>
      <w:r w:rsidR="007636C5">
        <w:rPr>
          <w:sz w:val="28"/>
          <w:szCs w:val="28"/>
        </w:rPr>
        <w:t>1 решения цифры «22421,0» заменить цифрами «22456,2</w:t>
      </w:r>
      <w:r w:rsidRPr="00F62F3A">
        <w:rPr>
          <w:sz w:val="28"/>
          <w:szCs w:val="28"/>
        </w:rPr>
        <w:t>»;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>1.3.В подпункте 3 пункта 1 решения цифры</w:t>
      </w:r>
      <w:r w:rsidRPr="00F62F3A">
        <w:rPr>
          <w:color w:val="FF0000"/>
          <w:sz w:val="28"/>
          <w:szCs w:val="28"/>
        </w:rPr>
        <w:t xml:space="preserve"> </w:t>
      </w:r>
      <w:r w:rsidR="0028338D">
        <w:rPr>
          <w:sz w:val="28"/>
          <w:szCs w:val="28"/>
        </w:rPr>
        <w:t>«332,5»  заменить цифрами «332,6</w:t>
      </w:r>
      <w:r w:rsidRPr="00F62F3A">
        <w:rPr>
          <w:sz w:val="28"/>
          <w:szCs w:val="28"/>
        </w:rPr>
        <w:t xml:space="preserve">»;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2021 год» изложить в новой редакции согласно приложению № 1 к настоящему решению;  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 1.5. Таблицу 1 приложения № 2«Распределение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2021 год» изложить в новой редакции согласно приложению № 2 к настоящему решению;     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lastRenderedPageBreak/>
        <w:t xml:space="preserve">1.6. Таблицу 1 приложения № 3 «Ведомственная структура расходов местного бюджета на 2021 год» изложить в новой редакции согласно приложению № 3 к настоящему решению;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  1.7. Таблицу 1 приложения № 4 «Источники финансирования дефицита бюджета администрации Кожурлинского сельсовета на 2021 год»  изложить в новой редакции согласно приложению № 4 к настоящему решению.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2. Настоящее решение опубликовать в периодическом печатном издании «Вести </w:t>
      </w:r>
      <w:proofErr w:type="spellStart"/>
      <w:r w:rsidRPr="00F62F3A">
        <w:rPr>
          <w:sz w:val="28"/>
          <w:szCs w:val="28"/>
        </w:rPr>
        <w:t>Кожурлы</w:t>
      </w:r>
      <w:proofErr w:type="spellEnd"/>
      <w:r w:rsidRPr="00F62F3A">
        <w:rPr>
          <w:sz w:val="28"/>
          <w:szCs w:val="28"/>
        </w:rPr>
        <w:t>»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Председатель Совета депутатов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Кожурлинского сельсовета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 w:rsidRPr="00F62F3A">
        <w:rPr>
          <w:sz w:val="28"/>
          <w:szCs w:val="28"/>
        </w:rPr>
        <w:t>Кацубо</w:t>
      </w:r>
      <w:proofErr w:type="spellEnd"/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Глава Кожурлинского сельсовета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Убинского района Новосибирской области                                    </w:t>
      </w:r>
      <w:r>
        <w:rPr>
          <w:sz w:val="28"/>
          <w:szCs w:val="28"/>
        </w:rPr>
        <w:t xml:space="preserve"> </w:t>
      </w:r>
      <w:r w:rsidRPr="00F62F3A">
        <w:rPr>
          <w:sz w:val="28"/>
          <w:szCs w:val="28"/>
        </w:rPr>
        <w:t xml:space="preserve">Е.Н. </w:t>
      </w:r>
      <w:proofErr w:type="spellStart"/>
      <w:r w:rsidRPr="00F62F3A">
        <w:rPr>
          <w:sz w:val="28"/>
          <w:szCs w:val="28"/>
        </w:rPr>
        <w:t>Нехаева</w:t>
      </w:r>
      <w:proofErr w:type="spellEnd"/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3111BE" w:rsidRDefault="00715C19" w:rsidP="00715C19">
      <w:pPr>
        <w:rPr>
          <w:rFonts w:eastAsia="Calibri"/>
          <w:sz w:val="28"/>
          <w:szCs w:val="28"/>
          <w:lang w:eastAsia="en-US"/>
        </w:rPr>
      </w:pPr>
    </w:p>
    <w:p w:rsidR="00715C19" w:rsidRPr="003111BE" w:rsidRDefault="00715C19" w:rsidP="00715C19">
      <w:pPr>
        <w:rPr>
          <w:rFonts w:eastAsia="Calibri"/>
          <w:sz w:val="28"/>
          <w:szCs w:val="28"/>
          <w:lang w:eastAsia="en-US"/>
        </w:rPr>
      </w:pPr>
    </w:p>
    <w:p w:rsidR="00715C19" w:rsidRPr="00256F5A" w:rsidRDefault="00715C19" w:rsidP="00715C19">
      <w:pPr>
        <w:jc w:val="both"/>
        <w:rPr>
          <w:b/>
          <w:sz w:val="28"/>
          <w:szCs w:val="28"/>
        </w:rPr>
      </w:pPr>
    </w:p>
    <w:p w:rsidR="00715C19" w:rsidRPr="00256F5A" w:rsidRDefault="00715C19" w:rsidP="00715C19">
      <w:r w:rsidRPr="00256F5A">
        <w:t xml:space="preserve">                                                                    </w:t>
      </w:r>
    </w:p>
    <w:p w:rsidR="00715C19" w:rsidRPr="00256F5A" w:rsidRDefault="00715C19" w:rsidP="00715C19">
      <w:pPr>
        <w:rPr>
          <w:sz w:val="28"/>
          <w:szCs w:val="28"/>
        </w:rPr>
      </w:pPr>
    </w:p>
    <w:p w:rsidR="00715C19" w:rsidRDefault="00715C19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lastRenderedPageBreak/>
        <w:t>Приложение №1 таблица 1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четырнадцатой</w:t>
      </w:r>
      <w:r w:rsidRPr="0028338D">
        <w:rPr>
          <w:sz w:val="28"/>
          <w:szCs w:val="28"/>
        </w:rPr>
        <w:t xml:space="preserve"> сессии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Совета депутатов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Кожурлинского сельсовета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Убинского района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Новосибирской области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шестого созыва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08.12.2021  № 64</w:t>
      </w:r>
    </w:p>
    <w:p w:rsidR="0028338D" w:rsidRPr="0028338D" w:rsidRDefault="0028338D" w:rsidP="0028338D">
      <w:pPr>
        <w:jc w:val="center"/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tbl>
      <w:tblPr>
        <w:tblW w:w="7720" w:type="dxa"/>
        <w:tblInd w:w="93" w:type="dxa"/>
        <w:tblLook w:val="04A0" w:firstRow="1" w:lastRow="0" w:firstColumn="1" w:lastColumn="0" w:noHBand="0" w:noVBand="1"/>
      </w:tblPr>
      <w:tblGrid>
        <w:gridCol w:w="4300"/>
        <w:gridCol w:w="1880"/>
        <w:gridCol w:w="1340"/>
        <w:gridCol w:w="222"/>
        <w:gridCol w:w="222"/>
        <w:gridCol w:w="222"/>
      </w:tblGrid>
      <w:tr w:rsidR="0028338D" w:rsidRPr="0028338D" w:rsidTr="0028338D">
        <w:trPr>
          <w:trHeight w:val="30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8338D"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Кожурлинского сельсовета на 2021 год.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План 2021 год.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9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7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22 123,6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НАЛОГОВЫЕ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2 855,40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1 622,00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509,00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338D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3,40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618,90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-69,30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НЕНАЛОГОВЫЕ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19 257,20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3 153,10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15 994,20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109,90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center"/>
        <w:rPr>
          <w:b/>
          <w:bCs/>
        </w:rPr>
        <w:sectPr w:rsidR="00283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920" w:type="dxa"/>
        <w:tblInd w:w="93" w:type="dxa"/>
        <w:tblLook w:val="04A0" w:firstRow="1" w:lastRow="0" w:firstColumn="1" w:lastColumn="0" w:noHBand="0" w:noVBand="1"/>
      </w:tblPr>
      <w:tblGrid>
        <w:gridCol w:w="6396"/>
        <w:gridCol w:w="1956"/>
        <w:gridCol w:w="576"/>
        <w:gridCol w:w="470"/>
        <w:gridCol w:w="523"/>
        <w:gridCol w:w="1365"/>
        <w:gridCol w:w="634"/>
        <w:gridCol w:w="326"/>
      </w:tblGrid>
      <w:tr w:rsidR="0028338D" w:rsidRPr="0028338D" w:rsidTr="0028338D">
        <w:trPr>
          <w:gridAfter w:val="1"/>
          <w:trHeight w:val="960"/>
        </w:trPr>
        <w:tc>
          <w:tcPr>
            <w:tcW w:w="10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  <w:r w:rsidRPr="0028338D">
              <w:rPr>
                <w:sz w:val="28"/>
                <w:szCs w:val="28"/>
              </w:rPr>
              <w:t xml:space="preserve"> таблица 1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четырнадцатой</w:t>
            </w:r>
            <w:r w:rsidRPr="0028338D">
              <w:rPr>
                <w:sz w:val="28"/>
                <w:szCs w:val="28"/>
              </w:rPr>
              <w:t xml:space="preserve"> сессии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Совета депутатов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Кожурлинского сельсовета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Убинского района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Новосибирской области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шестого созыва</w:t>
            </w:r>
          </w:p>
          <w:p w:rsid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08.12.2021  № 64</w:t>
            </w:r>
          </w:p>
          <w:p w:rsidR="0028338D" w:rsidRDefault="0028338D" w:rsidP="0028338D">
            <w:pPr>
              <w:jc w:val="right"/>
              <w:rPr>
                <w:sz w:val="28"/>
                <w:szCs w:val="28"/>
              </w:rPr>
            </w:pP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</w:p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2021, 2022 и 2023 года</w:t>
            </w:r>
          </w:p>
        </w:tc>
        <w:tc>
          <w:tcPr>
            <w:tcW w:w="960" w:type="dxa"/>
            <w:gridSpan w:val="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75"/>
        </w:trPr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ЦСР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ВР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РЗ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proofErr w:type="gramStart"/>
            <w:r w:rsidRPr="0028338D">
              <w:t>ПР</w:t>
            </w:r>
            <w:proofErr w:type="gram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2021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60"/>
        </w:trPr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5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 xml:space="preserve">Муниципальная программа "Обеспечение </w:t>
            </w:r>
            <w:proofErr w:type="gramStart"/>
            <w:r w:rsidRPr="0028338D">
              <w:rPr>
                <w:b/>
                <w:bCs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28338D">
              <w:rPr>
                <w:b/>
                <w:bCs/>
              </w:rPr>
              <w:t xml:space="preserve"> на период 2021-2025 годы"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90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35.0.01.00000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29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 xml:space="preserve"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</w:t>
            </w:r>
            <w:proofErr w:type="spellStart"/>
            <w:r w:rsidRPr="0028338D">
              <w:rPr>
                <w:b/>
                <w:bCs/>
              </w:rPr>
              <w:t>извещателями</w:t>
            </w:r>
            <w:proofErr w:type="spellEnd"/>
            <w:r w:rsidRPr="0028338D">
              <w:rPr>
                <w:b/>
                <w:bCs/>
              </w:rPr>
              <w:t xml:space="preserve"> в жилых помещениях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35.0.01.P3014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35.0.01.P3014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35.0.01.P3014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89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70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2 449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71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1 294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1 294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межбюджетные трансферты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межбюджетные трансферты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Резервные средства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870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77.0.00.01132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77.0.00.03091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77.0.00.03091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77.0.00.03091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Ремонт автомобильных дорог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77.0.00.04093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77.0.00.04095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15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77.0.00.05052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77.0.00.05052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77.0.00.05052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77.0.00.07072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77.0.00.07072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77.0.00.07072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896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60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1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77.0.00.10012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Социальное обеспечение и иные выплаты населению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77.0.00.10012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Публичные нормативные социальные выплаты гражданам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77.0.00.10012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310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400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Бюджетные инвестиции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410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2 050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72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4 370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2 325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1 316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4 458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600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2 309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15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8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3 283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3 283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3 283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8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proofErr w:type="spellStart"/>
            <w:r w:rsidRPr="0028338D">
              <w:rPr>
                <w:b/>
                <w:bCs/>
              </w:rPr>
              <w:t>Софинансирование</w:t>
            </w:r>
            <w:proofErr w:type="spellEnd"/>
            <w:r w:rsidRPr="0028338D"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77.0.00.S0760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77.0.00.S0760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77.0.00.S0760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99.9.00.00000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900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99.9.00.00000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990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99.9.00.00000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"/>
        </w:trPr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Итого расходов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0000000000000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000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22 754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Итого расходов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22 456,200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38D" w:rsidRDefault="0028338D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28338D">
        <w:rPr>
          <w:sz w:val="28"/>
          <w:szCs w:val="28"/>
        </w:rPr>
        <w:t xml:space="preserve"> таблица 1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четырнадцатой</w:t>
      </w:r>
      <w:r w:rsidRPr="0028338D">
        <w:rPr>
          <w:sz w:val="28"/>
          <w:szCs w:val="28"/>
        </w:rPr>
        <w:t xml:space="preserve"> сессии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Совета депутатов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Кожурлинского сельсовета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Убинского района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Новосибирской области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шестого созыва</w:t>
      </w:r>
    </w:p>
    <w:p w:rsid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08.12.2021  № 64</w:t>
      </w:r>
    </w:p>
    <w:p w:rsidR="0028338D" w:rsidRDefault="0028338D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tbl>
      <w:tblPr>
        <w:tblW w:w="13383" w:type="dxa"/>
        <w:tblInd w:w="93" w:type="dxa"/>
        <w:tblLook w:val="04A0" w:firstRow="1" w:lastRow="0" w:firstColumn="1" w:lastColumn="0" w:noHBand="0" w:noVBand="1"/>
      </w:tblPr>
      <w:tblGrid>
        <w:gridCol w:w="5713"/>
        <w:gridCol w:w="943"/>
        <w:gridCol w:w="470"/>
        <w:gridCol w:w="529"/>
        <w:gridCol w:w="2255"/>
        <w:gridCol w:w="612"/>
        <w:gridCol w:w="1639"/>
        <w:gridCol w:w="103"/>
        <w:gridCol w:w="153"/>
        <w:gridCol w:w="119"/>
        <w:gridCol w:w="724"/>
        <w:gridCol w:w="94"/>
        <w:gridCol w:w="39"/>
      </w:tblGrid>
      <w:tr w:rsidR="0028338D" w:rsidRPr="0028338D" w:rsidTr="00C75987">
        <w:trPr>
          <w:gridAfter w:val="2"/>
          <w:wAfter w:w="159" w:type="dxa"/>
          <w:trHeight w:val="705"/>
        </w:trPr>
        <w:tc>
          <w:tcPr>
            <w:tcW w:w="12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Ведомственная структура расходов бюджета Кожурлинского сельсовета Убинского района Новосибирской области на 2021 год.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25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25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375"/>
        </w:trPr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Наименование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РЗ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proofErr w:type="gramStart"/>
            <w:r w:rsidRPr="0028338D">
              <w:t>ПР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ЦСР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ВР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2021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360"/>
        </w:trPr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165"/>
        </w:trPr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22 456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4 624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747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747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729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729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729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2 449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1 294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1 294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1 024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1 024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1 366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1 316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1 316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Резервные фонды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Резервные средства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870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НАЦИОНАЛЬНАЯ ОБОРОНА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Гражданская оборона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 xml:space="preserve">Муниципальная программа "Обеспечение </w:t>
            </w:r>
            <w:proofErr w:type="gramStart"/>
            <w:r w:rsidRPr="0028338D">
              <w:rPr>
                <w:b/>
                <w:bCs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28338D">
              <w:rPr>
                <w:b/>
                <w:bCs/>
              </w:rPr>
              <w:t xml:space="preserve"> на период 2021-2025 годы"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35.0.01.00000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229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 xml:space="preserve"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</w:t>
            </w:r>
            <w:proofErr w:type="spellStart"/>
            <w:r w:rsidRPr="0028338D">
              <w:rPr>
                <w:b/>
                <w:bCs/>
              </w:rPr>
              <w:t>извещателями</w:t>
            </w:r>
            <w:proofErr w:type="spellEnd"/>
            <w:r w:rsidRPr="0028338D">
              <w:rPr>
                <w:b/>
                <w:bCs/>
              </w:rPr>
              <w:t xml:space="preserve"> в жилых помещениях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НАЦИОНАЛЬНАЯ ЭКОНОМИКА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5 428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96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7700004082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5 419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5 419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Ремонт автомобильных дорог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280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600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600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600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258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3 283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3 283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3 283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286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proofErr w:type="spellStart"/>
            <w:r w:rsidRPr="0028338D">
              <w:rPr>
                <w:b/>
                <w:bCs/>
              </w:rPr>
              <w:lastRenderedPageBreak/>
              <w:t>Софинансирование</w:t>
            </w:r>
            <w:proofErr w:type="spellEnd"/>
            <w:r w:rsidRPr="0028338D"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5 856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Коммунальное хозяйство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2 056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2 056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797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313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313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484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810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446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850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38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1 259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1 059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1 059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800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810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Благоустройство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3 617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3 617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1 036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1 036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1 036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Прочие мероприятия по благоустройству (уличное освещение)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2 309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2 309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2 309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ОБРАЗОВАНИЕ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Молодежная политика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3 831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Культура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3 831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3 831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1 066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896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896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142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142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2 765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2 325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2 325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СОЦИАЛЬНАЯ ПОЛИТИКА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Пенсионное обеспечение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lastRenderedPageBreak/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300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310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Физическая культура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400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2 050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Бюджетные инвестиции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410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2 050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9900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990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255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Итого расходов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22 456,200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25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38D" w:rsidRDefault="0028338D" w:rsidP="00715C19">
      <w:pPr>
        <w:rPr>
          <w:sz w:val="28"/>
          <w:szCs w:val="28"/>
        </w:rPr>
        <w:sectPr w:rsidR="0028338D" w:rsidSect="002833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5987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80AF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4</w:t>
      </w:r>
      <w:r w:rsidRPr="00180AF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C75987">
        <w:rPr>
          <w:sz w:val="28"/>
          <w:szCs w:val="28"/>
        </w:rPr>
        <w:t xml:space="preserve">             к решению </w:t>
      </w:r>
      <w:r w:rsidRPr="00180AF9">
        <w:rPr>
          <w:sz w:val="28"/>
          <w:szCs w:val="28"/>
        </w:rPr>
        <w:t xml:space="preserve"> </w:t>
      </w:r>
      <w:r w:rsidR="00C75987">
        <w:rPr>
          <w:sz w:val="28"/>
          <w:szCs w:val="28"/>
        </w:rPr>
        <w:t>четырнадцатой</w:t>
      </w:r>
      <w:r w:rsidRPr="00180AF9">
        <w:rPr>
          <w:sz w:val="28"/>
          <w:szCs w:val="28"/>
        </w:rPr>
        <w:t xml:space="preserve"> сессии </w:t>
      </w:r>
    </w:p>
    <w:p w:rsidR="00C75987" w:rsidRDefault="00C75987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8338D" w:rsidRPr="00180AF9">
        <w:rPr>
          <w:sz w:val="28"/>
          <w:szCs w:val="28"/>
        </w:rPr>
        <w:t xml:space="preserve">Совета депутатов                                                                      </w:t>
      </w:r>
      <w:r w:rsidR="0028338D">
        <w:rPr>
          <w:sz w:val="28"/>
          <w:szCs w:val="28"/>
        </w:rPr>
        <w:t>Кожурлинского</w:t>
      </w:r>
      <w:r w:rsidR="0028338D" w:rsidRPr="00180AF9">
        <w:rPr>
          <w:sz w:val="28"/>
          <w:szCs w:val="28"/>
        </w:rPr>
        <w:t xml:space="preserve"> сельсовета                                                                                                 Убинского района                                                                                                    Новосибирской области</w:t>
      </w:r>
    </w:p>
    <w:p w:rsidR="0028338D" w:rsidRDefault="00C75987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  <w:r w:rsidR="0028338D" w:rsidRPr="00180AF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от 08.12</w:t>
      </w:r>
      <w:r w:rsidR="0028338D" w:rsidRPr="00CD7BD3">
        <w:rPr>
          <w:sz w:val="28"/>
          <w:szCs w:val="28"/>
        </w:rPr>
        <w:t>.202</w:t>
      </w:r>
      <w:r w:rsidR="0028338D">
        <w:rPr>
          <w:sz w:val="28"/>
          <w:szCs w:val="28"/>
        </w:rPr>
        <w:t>1</w:t>
      </w:r>
      <w:r w:rsidR="0028338D" w:rsidRPr="00CD7BD3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  <w:r w:rsidR="0028338D" w:rsidRPr="00CD7BD3">
        <w:rPr>
          <w:sz w:val="28"/>
          <w:szCs w:val="28"/>
        </w:rPr>
        <w:t xml:space="preserve"> </w:t>
      </w:r>
    </w:p>
    <w:p w:rsidR="00C75987" w:rsidRDefault="00C75987" w:rsidP="0028338D">
      <w:pPr>
        <w:jc w:val="right"/>
        <w:rPr>
          <w:sz w:val="28"/>
          <w:szCs w:val="28"/>
        </w:rPr>
      </w:pPr>
    </w:p>
    <w:p w:rsidR="0028338D" w:rsidRPr="005D056C" w:rsidRDefault="0028338D" w:rsidP="00C75987">
      <w:pPr>
        <w:jc w:val="center"/>
        <w:rPr>
          <w:b/>
          <w:sz w:val="28"/>
          <w:szCs w:val="28"/>
        </w:rPr>
      </w:pPr>
      <w:r w:rsidRPr="005D056C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>Кожурлинского</w:t>
      </w:r>
      <w:r w:rsidRPr="005D056C">
        <w:rPr>
          <w:b/>
          <w:sz w:val="28"/>
          <w:szCs w:val="28"/>
        </w:rPr>
        <w:t xml:space="preserve"> </w:t>
      </w:r>
      <w:bookmarkStart w:id="0" w:name="_GoBack"/>
      <w:bookmarkEnd w:id="0"/>
      <w:r w:rsidRPr="005D056C">
        <w:rPr>
          <w:b/>
          <w:sz w:val="28"/>
          <w:szCs w:val="28"/>
        </w:rPr>
        <w:t>сельсовета на 202</w:t>
      </w:r>
      <w:r>
        <w:rPr>
          <w:b/>
          <w:sz w:val="28"/>
          <w:szCs w:val="28"/>
        </w:rPr>
        <w:t>1</w:t>
      </w:r>
      <w:r w:rsidRPr="005D056C">
        <w:rPr>
          <w:b/>
          <w:sz w:val="28"/>
          <w:szCs w:val="28"/>
        </w:rPr>
        <w:t xml:space="preserve"> год</w:t>
      </w:r>
    </w:p>
    <w:p w:rsidR="0028338D" w:rsidRPr="005D056C" w:rsidRDefault="0028338D" w:rsidP="0028338D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28338D" w:rsidRPr="005D056C" w:rsidTr="0028338D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</w:t>
            </w:r>
            <w:proofErr w:type="gramStart"/>
            <w:r w:rsidRPr="005D056C">
              <w:t>.р</w:t>
            </w:r>
            <w:proofErr w:type="gramEnd"/>
            <w:r w:rsidRPr="005D056C">
              <w:t>уб</w:t>
            </w:r>
            <w:proofErr w:type="spellEnd"/>
            <w:r w:rsidRPr="005D056C">
              <w:t>.</w:t>
            </w:r>
          </w:p>
        </w:tc>
      </w:tr>
      <w:tr w:rsidR="0028338D" w:rsidRPr="005D056C" w:rsidTr="0028338D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5D056C" w:rsidRDefault="0028338D" w:rsidP="0028338D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5D056C" w:rsidRDefault="0028338D" w:rsidP="0028338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202</w:t>
            </w:r>
            <w:r>
              <w:t>1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-</w:t>
            </w:r>
            <w:r>
              <w:t>22 123,6</w:t>
            </w:r>
          </w:p>
        </w:tc>
      </w:tr>
      <w:tr w:rsidR="0028338D" w:rsidRPr="005D056C" w:rsidTr="0028338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>
              <w:t>22 456,2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 xml:space="preserve">Погашение обязательств за счет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38D" w:rsidRPr="005D056C" w:rsidRDefault="0028338D" w:rsidP="0028338D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>
              <w:t>-332,6</w:t>
            </w:r>
          </w:p>
        </w:tc>
      </w:tr>
    </w:tbl>
    <w:p w:rsidR="0028338D" w:rsidRPr="005D056C" w:rsidRDefault="0028338D" w:rsidP="0028338D">
      <w:pPr>
        <w:tabs>
          <w:tab w:val="left" w:pos="3885"/>
        </w:tabs>
      </w:pPr>
    </w:p>
    <w:p w:rsidR="00C75987" w:rsidRDefault="00C75987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BD7FF6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BD7FF6">
        <w:rPr>
          <w:b/>
          <w:sz w:val="28"/>
          <w:szCs w:val="28"/>
        </w:rPr>
        <w:t xml:space="preserve">УБИНСКОГО РАЙОНА   НОВОСИБИРСКОЙ ОБЛАСТИ     </w:t>
      </w: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BD7FF6">
        <w:rPr>
          <w:b/>
          <w:sz w:val="28"/>
          <w:szCs w:val="28"/>
        </w:rPr>
        <w:t>(шестого  созыва)</w:t>
      </w: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BD7FF6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D7FF6" w:rsidRPr="00BD7FF6" w:rsidRDefault="00BD7FF6" w:rsidP="00BD7FF6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proofErr w:type="gramStart"/>
      <w:r w:rsidRPr="00BD7FF6">
        <w:rPr>
          <w:b/>
          <w:sz w:val="28"/>
          <w:szCs w:val="28"/>
        </w:rPr>
        <w:t>Р</w:t>
      </w:r>
      <w:proofErr w:type="gramEnd"/>
      <w:r w:rsidRPr="00BD7FF6">
        <w:rPr>
          <w:b/>
          <w:sz w:val="28"/>
          <w:szCs w:val="28"/>
        </w:rPr>
        <w:t xml:space="preserve"> Е Ш Е Н И Е</w:t>
      </w:r>
    </w:p>
    <w:p w:rsidR="00BD7FF6" w:rsidRPr="00BD7FF6" w:rsidRDefault="00BD7FF6" w:rsidP="00BD7FF6">
      <w:pPr>
        <w:jc w:val="center"/>
        <w:rPr>
          <w:sz w:val="28"/>
          <w:szCs w:val="28"/>
        </w:rPr>
      </w:pPr>
      <w:r w:rsidRPr="00BD7FF6">
        <w:rPr>
          <w:sz w:val="28"/>
          <w:szCs w:val="28"/>
        </w:rPr>
        <w:t>четырнадцатой сессии</w:t>
      </w: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rPr>
          <w:sz w:val="28"/>
          <w:szCs w:val="28"/>
        </w:rPr>
      </w:pPr>
      <w:r w:rsidRPr="00BD7FF6">
        <w:rPr>
          <w:sz w:val="28"/>
          <w:szCs w:val="28"/>
        </w:rPr>
        <w:t xml:space="preserve">         </w:t>
      </w:r>
      <w:r w:rsidR="00A26B88">
        <w:rPr>
          <w:sz w:val="28"/>
          <w:szCs w:val="28"/>
        </w:rPr>
        <w:t>08</w:t>
      </w:r>
      <w:r w:rsidRPr="00BD7FF6">
        <w:rPr>
          <w:sz w:val="28"/>
          <w:szCs w:val="28"/>
        </w:rPr>
        <w:t xml:space="preserve">.12.2021                                                                             № </w:t>
      </w:r>
      <w:r w:rsidR="0048702A">
        <w:rPr>
          <w:sz w:val="28"/>
          <w:szCs w:val="28"/>
        </w:rPr>
        <w:t>65</w:t>
      </w: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jc w:val="center"/>
        <w:rPr>
          <w:sz w:val="28"/>
          <w:szCs w:val="28"/>
        </w:rPr>
      </w:pPr>
      <w:r w:rsidRPr="00BD7FF6">
        <w:rPr>
          <w:sz w:val="28"/>
          <w:szCs w:val="28"/>
        </w:rPr>
        <w:t>О повестке дня очередной сессии Совета депутатов Кожурлинского</w:t>
      </w:r>
    </w:p>
    <w:p w:rsidR="00BD7FF6" w:rsidRPr="00BD7FF6" w:rsidRDefault="00BD7FF6" w:rsidP="00BD7FF6">
      <w:pPr>
        <w:jc w:val="center"/>
        <w:rPr>
          <w:sz w:val="28"/>
          <w:szCs w:val="28"/>
        </w:rPr>
      </w:pPr>
      <w:r w:rsidRPr="00BD7FF6">
        <w:rPr>
          <w:sz w:val="28"/>
          <w:szCs w:val="28"/>
        </w:rPr>
        <w:t>Сельсовета Убинского района Новосибирской области шестого созыва</w:t>
      </w: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jc w:val="both"/>
        <w:rPr>
          <w:b/>
          <w:sz w:val="28"/>
          <w:szCs w:val="28"/>
        </w:rPr>
      </w:pPr>
      <w:r w:rsidRPr="00BD7FF6">
        <w:rPr>
          <w:sz w:val="28"/>
          <w:szCs w:val="28"/>
        </w:rPr>
        <w:t xml:space="preserve">Совет депутатов Кожурлинского сельсовета Убинского района Новосибирской  области шестого созыва </w:t>
      </w:r>
      <w:r w:rsidRPr="00BD7FF6">
        <w:rPr>
          <w:b/>
          <w:sz w:val="28"/>
          <w:szCs w:val="28"/>
        </w:rPr>
        <w:t>РЕШИЛ:</w:t>
      </w:r>
    </w:p>
    <w:p w:rsidR="00BD7FF6" w:rsidRPr="00BD7FF6" w:rsidRDefault="00BD7FF6" w:rsidP="00BD7FF6">
      <w:pPr>
        <w:jc w:val="both"/>
        <w:rPr>
          <w:b/>
          <w:sz w:val="28"/>
          <w:szCs w:val="28"/>
        </w:rPr>
      </w:pPr>
    </w:p>
    <w:p w:rsidR="00BD7FF6" w:rsidRPr="00BD7FF6" w:rsidRDefault="00BD7FF6" w:rsidP="00BD7FF6">
      <w:pPr>
        <w:jc w:val="both"/>
        <w:rPr>
          <w:sz w:val="28"/>
          <w:szCs w:val="28"/>
        </w:rPr>
      </w:pPr>
      <w:r w:rsidRPr="00BD7FF6">
        <w:rPr>
          <w:sz w:val="28"/>
          <w:szCs w:val="28"/>
        </w:rPr>
        <w:t>Утвердить следующую повестку дня очередной сессии Совета депутатов Кожурлинского сельсовета Убинского района Новосибирской области шестого созыва.</w:t>
      </w: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rPr>
          <w:sz w:val="28"/>
          <w:szCs w:val="28"/>
        </w:rPr>
      </w:pPr>
    </w:p>
    <w:p w:rsidR="00BD7FF6" w:rsidRPr="00BD7FF6" w:rsidRDefault="00BD7FF6" w:rsidP="00BD7FF6">
      <w:pPr>
        <w:rPr>
          <w:sz w:val="28"/>
          <w:szCs w:val="28"/>
        </w:rPr>
      </w:pPr>
      <w:r w:rsidRPr="00BD7FF6">
        <w:rPr>
          <w:sz w:val="28"/>
          <w:szCs w:val="28"/>
        </w:rPr>
        <w:t>Председатель Совета депутатов</w:t>
      </w:r>
    </w:p>
    <w:p w:rsidR="00BD7FF6" w:rsidRPr="00BD7FF6" w:rsidRDefault="00BD7FF6" w:rsidP="00BD7FF6">
      <w:pPr>
        <w:rPr>
          <w:sz w:val="28"/>
          <w:szCs w:val="28"/>
        </w:rPr>
      </w:pPr>
      <w:r w:rsidRPr="00BD7FF6">
        <w:rPr>
          <w:sz w:val="28"/>
          <w:szCs w:val="28"/>
        </w:rPr>
        <w:t>Кожурлинского сельсовета</w:t>
      </w:r>
    </w:p>
    <w:p w:rsidR="00BD7FF6" w:rsidRPr="00BD7FF6" w:rsidRDefault="00BD7FF6" w:rsidP="00BD7FF6">
      <w:pPr>
        <w:rPr>
          <w:sz w:val="28"/>
          <w:szCs w:val="28"/>
        </w:rPr>
      </w:pPr>
      <w:r w:rsidRPr="00BD7FF6">
        <w:rPr>
          <w:sz w:val="28"/>
          <w:szCs w:val="28"/>
        </w:rPr>
        <w:t xml:space="preserve">Убинского района Новосибирской области                                       Т.А. </w:t>
      </w:r>
      <w:proofErr w:type="spellStart"/>
      <w:r w:rsidRPr="00BD7FF6">
        <w:rPr>
          <w:sz w:val="28"/>
          <w:szCs w:val="28"/>
        </w:rPr>
        <w:t>Кацубо</w:t>
      </w:r>
      <w:proofErr w:type="spellEnd"/>
    </w:p>
    <w:p w:rsidR="00BD7FF6" w:rsidRPr="00BD7FF6" w:rsidRDefault="00BD7FF6" w:rsidP="00BD7FF6"/>
    <w:p w:rsidR="00BD7FF6" w:rsidRPr="00BD7FF6" w:rsidRDefault="00BD7FF6" w:rsidP="00BD7FF6"/>
    <w:p w:rsidR="00BD7FF6" w:rsidRPr="00BD7FF6" w:rsidRDefault="00BD7FF6" w:rsidP="00BD7FF6"/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2C2C87" w:rsidRDefault="002C2C87"/>
    <w:sectPr w:rsidR="002C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64A" w:rsidRDefault="0054464A" w:rsidP="0028338D">
      <w:r>
        <w:separator/>
      </w:r>
    </w:p>
  </w:endnote>
  <w:endnote w:type="continuationSeparator" w:id="0">
    <w:p w:rsidR="0054464A" w:rsidRDefault="0054464A" w:rsidP="002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64A" w:rsidRDefault="0054464A" w:rsidP="0028338D">
      <w:r>
        <w:separator/>
      </w:r>
    </w:p>
  </w:footnote>
  <w:footnote w:type="continuationSeparator" w:id="0">
    <w:p w:rsidR="0054464A" w:rsidRDefault="0054464A" w:rsidP="0028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5A"/>
    <w:rsid w:val="0028338D"/>
    <w:rsid w:val="002C2C87"/>
    <w:rsid w:val="0038365A"/>
    <w:rsid w:val="0048702A"/>
    <w:rsid w:val="0054464A"/>
    <w:rsid w:val="00715C19"/>
    <w:rsid w:val="007636C5"/>
    <w:rsid w:val="00A26B88"/>
    <w:rsid w:val="00BD7FF6"/>
    <w:rsid w:val="00C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15C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715C1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15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15C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715C1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15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7205</Words>
  <Characters>41075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2021-12-21T07:18:00Z</cp:lastPrinted>
  <dcterms:created xsi:type="dcterms:W3CDTF">2021-12-07T02:57:00Z</dcterms:created>
  <dcterms:modified xsi:type="dcterms:W3CDTF">2021-12-21T07:19:00Z</dcterms:modified>
</cp:coreProperties>
</file>