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D60025" w:rsidP="00EF0FA5">
            <w:pPr>
              <w:jc w:val="center"/>
              <w:rPr>
                <w:sz w:val="28"/>
              </w:rPr>
            </w:pPr>
            <w:r w:rsidRPr="00D60025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E716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E7162F">
              <w:rPr>
                <w:b/>
                <w:caps/>
                <w:shadow/>
                <w:sz w:val="44"/>
                <w:szCs w:val="44"/>
                <w:vertAlign w:val="subscript"/>
              </w:rPr>
              <w:t>14 марта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2025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7162F">
              <w:rPr>
                <w:b/>
                <w:caps/>
                <w:shadow/>
                <w:sz w:val="44"/>
                <w:szCs w:val="44"/>
                <w:vertAlign w:val="subscript"/>
              </w:rPr>
              <w:t>10</w:t>
            </w:r>
          </w:p>
        </w:tc>
      </w:tr>
    </w:tbl>
    <w:p w:rsidR="00EA4619" w:rsidRDefault="00EA4619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  <w:bookmarkStart w:id="0" w:name="_GoBack"/>
      <w:bookmarkEnd w:id="0"/>
    </w:p>
    <w:p w:rsidR="00C260A9" w:rsidRDefault="00C260A9" w:rsidP="00C260A9">
      <w:pPr>
        <w:tabs>
          <w:tab w:val="left" w:pos="0"/>
        </w:tabs>
        <w:ind w:right="201" w:firstLine="567"/>
        <w:jc w:val="both"/>
      </w:pPr>
      <w:proofErr w:type="gramStart"/>
      <w:r>
        <w:t>Министерство промышленности, торговли и развития предпринимательства Новосибирской области в целях реализации на территории области Указа Президента Российской Федерации от 30.12.2024 № 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(далее – Указ) информирует об упрощенном порядке урегулирования иностранными гражданами своего правового положения в Российской Федерации</w:t>
      </w:r>
      <w:proofErr w:type="gramEnd"/>
      <w:r>
        <w:t xml:space="preserve"> в соответствии с Федеральным законом от 25.07.2002 № 115-ФЗ «О правовом положении иностранных граждан в Российской Федерации», </w:t>
      </w:r>
      <w:proofErr w:type="gramStart"/>
      <w:r>
        <w:t>который</w:t>
      </w:r>
      <w:proofErr w:type="gramEnd"/>
      <w:r>
        <w:t xml:space="preserve"> действует до 30 апреля 2025 года.</w:t>
      </w:r>
    </w:p>
    <w:p w:rsidR="00C260A9" w:rsidRDefault="00C260A9" w:rsidP="00C260A9">
      <w:pPr>
        <w:tabs>
          <w:tab w:val="left" w:pos="0"/>
        </w:tabs>
        <w:ind w:right="201"/>
        <w:jc w:val="both"/>
      </w:pPr>
      <w:r>
        <w:tab/>
        <w:t>В соответствии с пунктом 1 Указа в период с 01 января по 30 апреля 2025 года иностранные граждане обязаны выехать за пределы Российской Федерации или урегулировать свое правовое положение в Российской Федерации в соответствии с Федеральным законом № 115-ФЗ и особенностями, установленными Указом.</w:t>
      </w:r>
    </w:p>
    <w:p w:rsidR="00C260A9" w:rsidRDefault="00C260A9" w:rsidP="00C260A9">
      <w:pPr>
        <w:tabs>
          <w:tab w:val="left" w:pos="0"/>
        </w:tabs>
        <w:ind w:right="201"/>
        <w:jc w:val="both"/>
      </w:pPr>
      <w:r>
        <w:tab/>
        <w:t>В период действия Указа работа с иностранными гражданами осуществляется с учетом следующих особенностей:</w:t>
      </w:r>
    </w:p>
    <w:p w:rsidR="00C260A9" w:rsidRDefault="00C260A9" w:rsidP="00C260A9">
      <w:pPr>
        <w:tabs>
          <w:tab w:val="left" w:pos="0"/>
        </w:tabs>
        <w:ind w:right="201"/>
        <w:jc w:val="both"/>
      </w:pPr>
      <w:r>
        <w:tab/>
        <w:t>1. </w:t>
      </w:r>
      <w:proofErr w:type="gramStart"/>
      <w:r>
        <w:t>До 30 апреля 2025 года включительно иностранные граждане вправе без выезда за пределы Российской Федерации и без учета заявленной цели въезда в Российскую Федерацию обратиться в территориальный орган МВД России непосредственно либо через ФГУП «ПВС» МВД России (г. Новосибирск, ул. Есенина, д. 1-Г, 2-й этаж) по вопросу урегулирования своего правового положения.</w:t>
      </w:r>
      <w:proofErr w:type="gramEnd"/>
    </w:p>
    <w:p w:rsidR="00C260A9" w:rsidRDefault="00C260A9" w:rsidP="00C260A9">
      <w:pPr>
        <w:tabs>
          <w:tab w:val="left" w:pos="0"/>
        </w:tabs>
        <w:ind w:right="201"/>
        <w:jc w:val="both"/>
      </w:pPr>
      <w:r>
        <w:tab/>
        <w:t>Граждане Узбекистана, Таджикистана, Азербайджана и Грузии имеют право обратиться при наличии медицинской комиссии и документа, подтверждающего знание русского языка на патент (с последующим привлечением к административной ответственности и продлением (постановкой на миграционный учет) сроков пребывания).</w:t>
      </w:r>
    </w:p>
    <w:p w:rsidR="00C260A9" w:rsidRDefault="00C260A9" w:rsidP="00C260A9">
      <w:pPr>
        <w:tabs>
          <w:tab w:val="left" w:pos="0"/>
        </w:tabs>
        <w:ind w:right="201"/>
        <w:jc w:val="both"/>
      </w:pPr>
      <w:r>
        <w:tab/>
      </w:r>
      <w:proofErr w:type="gramStart"/>
      <w:r>
        <w:t>Граждане всех государств, при наличии оснований, имеют право обратиться с заявлением об оформлении разрешения на временное проживанием или вида на жительство.</w:t>
      </w:r>
      <w:proofErr w:type="gramEnd"/>
    </w:p>
    <w:p w:rsidR="00C260A9" w:rsidRDefault="00C260A9" w:rsidP="00C260A9">
      <w:pPr>
        <w:ind w:firstLine="708"/>
        <w:jc w:val="both"/>
      </w:pPr>
      <w:r>
        <w:t>2. </w:t>
      </w:r>
      <w:proofErr w:type="gramStart"/>
      <w:r>
        <w:t xml:space="preserve">В целях урегулирования своего правового положения иностранные граждане либо их работодатели или заказчики работ (услуг) (в случаях, предусмотренных Федеральным законом № 115-ФЗ), подают в уполномоченный орган заявления, ходатайства и иные документы, необходимые для выдачи разрешительных документов, предусмотренных Федеральным законом № 115-ФЗ и Федеральным законом от 15 августа 1996 г. № 114-ФЗ «О порядке выезда из Российской Федерации и въезда в Российскую Федерацию». </w:t>
      </w:r>
      <w:proofErr w:type="gramEnd"/>
    </w:p>
    <w:p w:rsidR="00C260A9" w:rsidRDefault="00C260A9" w:rsidP="00C260A9">
      <w:pPr>
        <w:ind w:firstLine="708"/>
        <w:jc w:val="both"/>
      </w:pPr>
      <w:r>
        <w:t>Данный порядок предусмотрен для граждан, пребывающих в визовом порядке.</w:t>
      </w:r>
    </w:p>
    <w:p w:rsidR="00C260A9" w:rsidRDefault="00C260A9" w:rsidP="00C260A9">
      <w:pPr>
        <w:ind w:firstLine="708"/>
        <w:jc w:val="both"/>
      </w:pPr>
      <w:proofErr w:type="gramStart"/>
      <w:r>
        <w:t>Иностранные граждане, имеющие право осуществлять трудовую деятельность в Российской Федерации без необходимости получения патента или разрешения на работу (граждане Казахстана, Киргизии, Армении и Белоруссии), подают в уполномоченный орган заявление о продлении срока временного пребывания в Российской Федерации и предъявляют копию трудового договора или гражданско-правового договора на выполнение работ (оказание услуг), заключенного между работодателем, заказчиком работ (услуг) и иностранным гражданином, заверенную</w:t>
      </w:r>
      <w:proofErr w:type="gramEnd"/>
      <w:r>
        <w:t xml:space="preserve"> работодателем, заказчиком работ (услуг). В данном случае обращаться необходимо в подразделение по вопросам миграции по месту пребывания (у </w:t>
      </w:r>
      <w:r>
        <w:lastRenderedPageBreak/>
        <w:t>гражданина должна быть на руках действующая медицинская комиссия и документ, подтверждающий знание русского языка).</w:t>
      </w:r>
    </w:p>
    <w:p w:rsidR="00C260A9" w:rsidRDefault="00C260A9" w:rsidP="00C260A9">
      <w:pPr>
        <w:ind w:firstLine="708"/>
        <w:jc w:val="both"/>
      </w:pPr>
      <w:r>
        <w:t>При этом иностранные граждане должны соответствовать следующим условиям:</w:t>
      </w:r>
    </w:p>
    <w:p w:rsidR="00C260A9" w:rsidRDefault="00C260A9" w:rsidP="00C260A9">
      <w:pPr>
        <w:ind w:firstLine="708"/>
        <w:jc w:val="both"/>
      </w:pPr>
      <w:r>
        <w:t xml:space="preserve">а) 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данным. </w:t>
      </w:r>
    </w:p>
    <w:p w:rsidR="00C260A9" w:rsidRDefault="00C260A9" w:rsidP="00C260A9">
      <w:pPr>
        <w:ind w:firstLine="708"/>
        <w:jc w:val="both"/>
      </w:pPr>
      <w:r>
        <w:t>В случае прохождения обязательной государственной дактилоскопической регистрации и фотографирования будет выдана «зеленая карта» с внесением соответствующей информации в учеты МВД России;</w:t>
      </w:r>
    </w:p>
    <w:p w:rsidR="00C260A9" w:rsidRDefault="00C260A9" w:rsidP="00C260A9">
      <w:pPr>
        <w:ind w:firstLine="708"/>
        <w:jc w:val="both"/>
        <w:rPr>
          <w:u w:val="single"/>
        </w:rPr>
      </w:pPr>
      <w:proofErr w:type="gramStart"/>
      <w:r>
        <w:t xml:space="preserve">б)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веществ, инфекционных заболеваний, представляющих опасность для окружающих, и заболевания, вызываемого вирусом иммунодефицита человека (ВИЧ инфекции), в соответствии с Федеральным законом № 115-ФЗ, если такое медицинское освидетельствование не было пройдено в течение одного года до даты подачи заявления. </w:t>
      </w:r>
      <w:proofErr w:type="gramEnd"/>
    </w:p>
    <w:p w:rsidR="00C260A9" w:rsidRDefault="00C260A9" w:rsidP="00C260A9">
      <w:pPr>
        <w:ind w:firstLine="708"/>
        <w:jc w:val="both"/>
      </w:pPr>
      <w:r>
        <w:t xml:space="preserve">Данную медицинскую комиссию иностранный гражданин может пройти в Миграционном центре по адресу </w:t>
      </w:r>
      <w:proofErr w:type="gramStart"/>
      <w:r>
        <w:t>г</w:t>
      </w:r>
      <w:proofErr w:type="gramEnd"/>
      <w:r>
        <w:t>. Новосибирск, ул. Есенина, д.1-Г 3-й этаж;</w:t>
      </w:r>
    </w:p>
    <w:p w:rsidR="00C260A9" w:rsidRDefault="00C260A9" w:rsidP="00C260A9">
      <w:pPr>
        <w:ind w:firstLine="708"/>
        <w:jc w:val="both"/>
      </w:pPr>
      <w:r>
        <w:t xml:space="preserve">в) представили предусмотренный статьей 15.1 Федерального закона № 115-ФЗ документ, подтверждающий владение русским языком, знание истории и основ законодательства Российской Федерации на соответствующем уровне (не требуется в случаях, предусмотренных названной статьей, указами Президента Российской Федерации, а также при подаче заявления, предусмотренного пунктом 3 настоящего Указа). </w:t>
      </w:r>
    </w:p>
    <w:p w:rsidR="00C260A9" w:rsidRDefault="00C260A9" w:rsidP="00C260A9">
      <w:pPr>
        <w:ind w:firstLine="708"/>
        <w:jc w:val="both"/>
        <w:rPr>
          <w:sz w:val="32"/>
          <w:szCs w:val="32"/>
        </w:rPr>
      </w:pPr>
      <w:r>
        <w:t xml:space="preserve">Адреса получения указанного документа: ФГБОУ </w:t>
      </w:r>
      <w:proofErr w:type="gramStart"/>
      <w:r>
        <w:t>ВО</w:t>
      </w:r>
      <w:proofErr w:type="gramEnd"/>
      <w:r>
        <w:t xml:space="preserve"> «Новосибирский государственный технический университет»   (г. Новосибирск, пр. К. Маркса, д. 20, контактный телефон 8-383-315-39-57); ФГБОУ </w:t>
      </w:r>
      <w:proofErr w:type="gramStart"/>
      <w:r>
        <w:t>ВО</w:t>
      </w:r>
      <w:proofErr w:type="gramEnd"/>
      <w:r>
        <w:t xml:space="preserve"> «Новосибирский государственный архитектурно-строительный университет (</w:t>
      </w:r>
      <w:proofErr w:type="spellStart"/>
      <w:r>
        <w:t>Сибстрин</w:t>
      </w:r>
      <w:proofErr w:type="spellEnd"/>
      <w:r>
        <w:t>)»  (г. Новосибирск, ул. Ленинградская,  д. 113, контактный телефон 8-383-266-43-66; Миграционный центр (г. Новосибирск, ул. Есенина, д. 1-Г);</w:t>
      </w:r>
    </w:p>
    <w:p w:rsidR="00C260A9" w:rsidRDefault="00C260A9" w:rsidP="00C260A9">
      <w:pPr>
        <w:ind w:firstLine="708"/>
        <w:jc w:val="both"/>
      </w:pPr>
      <w:r>
        <w:t xml:space="preserve">г) не имеют задолженности по уплате пошлин, налогов, сборов, штрафов и иных обязательных платежей, подлежащих уплате в соответствии с законодательством Российской Федерации. </w:t>
      </w:r>
    </w:p>
    <w:p w:rsidR="00C260A9" w:rsidRDefault="00C260A9" w:rsidP="00C260A9">
      <w:pPr>
        <w:ind w:firstLine="708"/>
        <w:jc w:val="both"/>
      </w:pPr>
      <w:r>
        <w:t>Иностранный гражданин  заполняет декларацию.</w:t>
      </w:r>
    </w:p>
    <w:p w:rsidR="00C260A9" w:rsidRDefault="00C260A9" w:rsidP="00C260A9">
      <w:pPr>
        <w:ind w:firstLine="708"/>
        <w:jc w:val="both"/>
      </w:pPr>
      <w:r>
        <w:t xml:space="preserve">3. При продлении срока временного пребывания проставляется отметка в миграционной карте с указанием разрешенных сроков пребывания, а также осуществляется постановка иностранного гражданина на учет по месту пребывания. </w:t>
      </w:r>
    </w:p>
    <w:p w:rsidR="00C260A9" w:rsidRDefault="00C260A9" w:rsidP="00C260A9">
      <w:pPr>
        <w:ind w:firstLine="708"/>
        <w:jc w:val="both"/>
      </w:pPr>
      <w:r>
        <w:t>При отсутствии у таких лиц миграционной карты в установленном законодательством Российской Федерации порядке выдается ее дубликат</w:t>
      </w:r>
      <w:r>
        <w:rPr>
          <w:vertAlign w:val="superscript"/>
        </w:rPr>
        <w:t xml:space="preserve">  </w:t>
      </w:r>
      <w:r>
        <w:t xml:space="preserve">по адресу: </w:t>
      </w:r>
      <w:proofErr w:type="gramStart"/>
      <w:r>
        <w:t>г</w:t>
      </w:r>
      <w:proofErr w:type="gramEnd"/>
      <w:r>
        <w:t>. Новосибирск, пр. Дзержинского, д. 12/2.</w:t>
      </w:r>
    </w:p>
    <w:p w:rsidR="00C260A9" w:rsidRDefault="00C260A9" w:rsidP="00C260A9">
      <w:pPr>
        <w:ind w:firstLine="708"/>
        <w:jc w:val="both"/>
      </w:pPr>
      <w:r>
        <w:t>В отношении иностранного гражданина, обращающегося с заявлением о выдаче разрешительного документа или о продлении срока</w:t>
      </w:r>
      <w:r>
        <w:rPr>
          <w:sz w:val="20"/>
          <w:szCs w:val="20"/>
        </w:rPr>
        <w:t xml:space="preserve"> </w:t>
      </w:r>
      <w:r>
        <w:t xml:space="preserve">временного пребывания рассматривается вопрос о привлечении к административной ответственности в соответствии со статьей 18.8 Кодекса Российской Федерации об административных правонарушениях, с назначением наказания в виде административного штрафа без административного </w:t>
      </w:r>
      <w:proofErr w:type="gramStart"/>
      <w:r>
        <w:t>выдворения</w:t>
      </w:r>
      <w:proofErr w:type="gramEnd"/>
      <w:r>
        <w:t xml:space="preserve"> за пределы Российской Федерации. </w:t>
      </w:r>
    </w:p>
    <w:p w:rsidR="00C260A9" w:rsidRDefault="00C260A9" w:rsidP="00C260A9">
      <w:pPr>
        <w:ind w:firstLine="708"/>
        <w:jc w:val="both"/>
      </w:pPr>
      <w:r>
        <w:t>Штраф должен быть оплачен.</w:t>
      </w:r>
    </w:p>
    <w:p w:rsidR="00EA4619" w:rsidRDefault="00EA4619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EA4619" w:rsidRDefault="00EA4619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614BD3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614BD3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60D" w:rsidRDefault="00B6560D" w:rsidP="00024E12">
      <w:r>
        <w:separator/>
      </w:r>
    </w:p>
  </w:endnote>
  <w:endnote w:type="continuationSeparator" w:id="0">
    <w:p w:rsidR="00B6560D" w:rsidRDefault="00B6560D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60D" w:rsidRDefault="00B6560D" w:rsidP="00024E12">
      <w:r>
        <w:separator/>
      </w:r>
    </w:p>
  </w:footnote>
  <w:footnote w:type="continuationSeparator" w:id="0">
    <w:p w:rsidR="00B6560D" w:rsidRDefault="00B6560D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D4682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E9F84C80" w:tentative="1">
      <w:start w:val="1"/>
      <w:numFmt w:val="lowerLetter"/>
      <w:lvlText w:val="%2."/>
      <w:lvlJc w:val="left"/>
      <w:pPr>
        <w:ind w:left="1305" w:hanging="360"/>
      </w:pPr>
    </w:lvl>
    <w:lvl w:ilvl="2" w:tplc="21B46C82" w:tentative="1">
      <w:start w:val="1"/>
      <w:numFmt w:val="lowerRoman"/>
      <w:lvlText w:val="%3."/>
      <w:lvlJc w:val="right"/>
      <w:pPr>
        <w:ind w:left="2025" w:hanging="180"/>
      </w:pPr>
    </w:lvl>
    <w:lvl w:ilvl="3" w:tplc="441074D2" w:tentative="1">
      <w:start w:val="1"/>
      <w:numFmt w:val="decimal"/>
      <w:lvlText w:val="%4."/>
      <w:lvlJc w:val="left"/>
      <w:pPr>
        <w:ind w:left="2745" w:hanging="360"/>
      </w:pPr>
    </w:lvl>
    <w:lvl w:ilvl="4" w:tplc="FB3E202A" w:tentative="1">
      <w:start w:val="1"/>
      <w:numFmt w:val="lowerLetter"/>
      <w:lvlText w:val="%5."/>
      <w:lvlJc w:val="left"/>
      <w:pPr>
        <w:ind w:left="3465" w:hanging="360"/>
      </w:pPr>
    </w:lvl>
    <w:lvl w:ilvl="5" w:tplc="3C563F06" w:tentative="1">
      <w:start w:val="1"/>
      <w:numFmt w:val="lowerRoman"/>
      <w:lvlText w:val="%6."/>
      <w:lvlJc w:val="right"/>
      <w:pPr>
        <w:ind w:left="4185" w:hanging="180"/>
      </w:pPr>
    </w:lvl>
    <w:lvl w:ilvl="6" w:tplc="3790DA3C" w:tentative="1">
      <w:start w:val="1"/>
      <w:numFmt w:val="decimal"/>
      <w:lvlText w:val="%7."/>
      <w:lvlJc w:val="left"/>
      <w:pPr>
        <w:ind w:left="4905" w:hanging="360"/>
      </w:pPr>
    </w:lvl>
    <w:lvl w:ilvl="7" w:tplc="F1D62658" w:tentative="1">
      <w:start w:val="1"/>
      <w:numFmt w:val="lowerLetter"/>
      <w:lvlText w:val="%8."/>
      <w:lvlJc w:val="left"/>
      <w:pPr>
        <w:ind w:left="5625" w:hanging="360"/>
      </w:pPr>
    </w:lvl>
    <w:lvl w:ilvl="8" w:tplc="476091A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2D044520">
      <w:start w:val="1"/>
      <w:numFmt w:val="decimal"/>
      <w:lvlText w:val="%1."/>
      <w:lvlJc w:val="left"/>
      <w:pPr>
        <w:ind w:left="720" w:hanging="360"/>
      </w:pPr>
    </w:lvl>
    <w:lvl w:ilvl="1" w:tplc="43DA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4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6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E6C00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DCF0707E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04190019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0419000F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A07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344002" w:tentative="1">
      <w:start w:val="1"/>
      <w:numFmt w:val="lowerLetter"/>
      <w:lvlText w:val="%2."/>
      <w:lvlJc w:val="left"/>
      <w:pPr>
        <w:ind w:left="1440" w:hanging="360"/>
      </w:pPr>
    </w:lvl>
    <w:lvl w:ilvl="2" w:tplc="05C6FA70" w:tentative="1">
      <w:start w:val="1"/>
      <w:numFmt w:val="lowerRoman"/>
      <w:lvlText w:val="%3."/>
      <w:lvlJc w:val="right"/>
      <w:pPr>
        <w:ind w:left="2160" w:hanging="180"/>
      </w:pPr>
    </w:lvl>
    <w:lvl w:ilvl="3" w:tplc="53681596" w:tentative="1">
      <w:start w:val="1"/>
      <w:numFmt w:val="decimal"/>
      <w:lvlText w:val="%4."/>
      <w:lvlJc w:val="left"/>
      <w:pPr>
        <w:ind w:left="2880" w:hanging="360"/>
      </w:pPr>
    </w:lvl>
    <w:lvl w:ilvl="4" w:tplc="7870C62E" w:tentative="1">
      <w:start w:val="1"/>
      <w:numFmt w:val="lowerLetter"/>
      <w:lvlText w:val="%5."/>
      <w:lvlJc w:val="left"/>
      <w:pPr>
        <w:ind w:left="3600" w:hanging="360"/>
      </w:pPr>
    </w:lvl>
    <w:lvl w:ilvl="5" w:tplc="6A780298" w:tentative="1">
      <w:start w:val="1"/>
      <w:numFmt w:val="lowerRoman"/>
      <w:lvlText w:val="%6."/>
      <w:lvlJc w:val="right"/>
      <w:pPr>
        <w:ind w:left="4320" w:hanging="180"/>
      </w:pPr>
    </w:lvl>
    <w:lvl w:ilvl="6" w:tplc="B8F884D6" w:tentative="1">
      <w:start w:val="1"/>
      <w:numFmt w:val="decimal"/>
      <w:lvlText w:val="%7."/>
      <w:lvlJc w:val="left"/>
      <w:pPr>
        <w:ind w:left="5040" w:hanging="360"/>
      </w:pPr>
    </w:lvl>
    <w:lvl w:ilvl="7" w:tplc="683E7A16" w:tentative="1">
      <w:start w:val="1"/>
      <w:numFmt w:val="lowerLetter"/>
      <w:lvlText w:val="%8."/>
      <w:lvlJc w:val="left"/>
      <w:pPr>
        <w:ind w:left="5760" w:hanging="360"/>
      </w:pPr>
    </w:lvl>
    <w:lvl w:ilvl="8" w:tplc="2DC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9C0A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8C6F2" w:tentative="1">
      <w:start w:val="1"/>
      <w:numFmt w:val="lowerLetter"/>
      <w:lvlText w:val="%2."/>
      <w:lvlJc w:val="left"/>
      <w:pPr>
        <w:ind w:left="1080" w:hanging="360"/>
      </w:pPr>
    </w:lvl>
    <w:lvl w:ilvl="2" w:tplc="AC8E600A" w:tentative="1">
      <w:start w:val="1"/>
      <w:numFmt w:val="lowerRoman"/>
      <w:lvlText w:val="%3."/>
      <w:lvlJc w:val="right"/>
      <w:pPr>
        <w:ind w:left="1800" w:hanging="180"/>
      </w:pPr>
    </w:lvl>
    <w:lvl w:ilvl="3" w:tplc="B4AE2276" w:tentative="1">
      <w:start w:val="1"/>
      <w:numFmt w:val="decimal"/>
      <w:lvlText w:val="%4."/>
      <w:lvlJc w:val="left"/>
      <w:pPr>
        <w:ind w:left="2520" w:hanging="360"/>
      </w:pPr>
    </w:lvl>
    <w:lvl w:ilvl="4" w:tplc="56C2A57C" w:tentative="1">
      <w:start w:val="1"/>
      <w:numFmt w:val="lowerLetter"/>
      <w:lvlText w:val="%5."/>
      <w:lvlJc w:val="left"/>
      <w:pPr>
        <w:ind w:left="3240" w:hanging="360"/>
      </w:pPr>
    </w:lvl>
    <w:lvl w:ilvl="5" w:tplc="09C636B2" w:tentative="1">
      <w:start w:val="1"/>
      <w:numFmt w:val="lowerRoman"/>
      <w:lvlText w:val="%6."/>
      <w:lvlJc w:val="right"/>
      <w:pPr>
        <w:ind w:left="3960" w:hanging="180"/>
      </w:pPr>
    </w:lvl>
    <w:lvl w:ilvl="6" w:tplc="958ED084" w:tentative="1">
      <w:start w:val="1"/>
      <w:numFmt w:val="decimal"/>
      <w:lvlText w:val="%7."/>
      <w:lvlJc w:val="left"/>
      <w:pPr>
        <w:ind w:left="4680" w:hanging="360"/>
      </w:pPr>
    </w:lvl>
    <w:lvl w:ilvl="7" w:tplc="D0AAB9EE" w:tentative="1">
      <w:start w:val="1"/>
      <w:numFmt w:val="lowerLetter"/>
      <w:lvlText w:val="%8."/>
      <w:lvlJc w:val="left"/>
      <w:pPr>
        <w:ind w:left="5400" w:hanging="360"/>
      </w:pPr>
    </w:lvl>
    <w:lvl w:ilvl="8" w:tplc="64A20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9F5ADF2C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5602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6C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E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E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8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CD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C3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0010E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7218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CB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C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8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04190011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ECDC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63426" w:tentative="1">
      <w:start w:val="1"/>
      <w:numFmt w:val="lowerLetter"/>
      <w:lvlText w:val="%2."/>
      <w:lvlJc w:val="left"/>
      <w:pPr>
        <w:ind w:left="1440" w:hanging="360"/>
      </w:pPr>
    </w:lvl>
    <w:lvl w:ilvl="2" w:tplc="E1B6A3F4" w:tentative="1">
      <w:start w:val="1"/>
      <w:numFmt w:val="lowerRoman"/>
      <w:lvlText w:val="%3."/>
      <w:lvlJc w:val="right"/>
      <w:pPr>
        <w:ind w:left="2160" w:hanging="180"/>
      </w:pPr>
    </w:lvl>
    <w:lvl w:ilvl="3" w:tplc="3420F654" w:tentative="1">
      <w:start w:val="1"/>
      <w:numFmt w:val="decimal"/>
      <w:lvlText w:val="%4."/>
      <w:lvlJc w:val="left"/>
      <w:pPr>
        <w:ind w:left="2880" w:hanging="360"/>
      </w:pPr>
    </w:lvl>
    <w:lvl w:ilvl="4" w:tplc="7DEC530C" w:tentative="1">
      <w:start w:val="1"/>
      <w:numFmt w:val="lowerLetter"/>
      <w:lvlText w:val="%5."/>
      <w:lvlJc w:val="left"/>
      <w:pPr>
        <w:ind w:left="3600" w:hanging="360"/>
      </w:pPr>
    </w:lvl>
    <w:lvl w:ilvl="5" w:tplc="5A3ADEC8" w:tentative="1">
      <w:start w:val="1"/>
      <w:numFmt w:val="lowerRoman"/>
      <w:lvlText w:val="%6."/>
      <w:lvlJc w:val="right"/>
      <w:pPr>
        <w:ind w:left="4320" w:hanging="180"/>
      </w:pPr>
    </w:lvl>
    <w:lvl w:ilvl="6" w:tplc="5BB6AE68" w:tentative="1">
      <w:start w:val="1"/>
      <w:numFmt w:val="decimal"/>
      <w:lvlText w:val="%7."/>
      <w:lvlJc w:val="left"/>
      <w:pPr>
        <w:ind w:left="5040" w:hanging="360"/>
      </w:pPr>
    </w:lvl>
    <w:lvl w:ilvl="7" w:tplc="568EFAFC" w:tentative="1">
      <w:start w:val="1"/>
      <w:numFmt w:val="lowerLetter"/>
      <w:lvlText w:val="%8."/>
      <w:lvlJc w:val="left"/>
      <w:pPr>
        <w:ind w:left="5760" w:hanging="360"/>
      </w:pPr>
    </w:lvl>
    <w:lvl w:ilvl="8" w:tplc="3CEEE9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0EAF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0F4DC1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43E18"/>
    <w:rsid w:val="00145CF9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43B5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A625B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565D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53D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04CCC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11DA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1C6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24FF0"/>
    <w:rsid w:val="00835078"/>
    <w:rsid w:val="00845755"/>
    <w:rsid w:val="00845888"/>
    <w:rsid w:val="008534F0"/>
    <w:rsid w:val="00854F02"/>
    <w:rsid w:val="00856EA8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74869"/>
    <w:rsid w:val="00A844B9"/>
    <w:rsid w:val="00A8642A"/>
    <w:rsid w:val="00A86C59"/>
    <w:rsid w:val="00A8701F"/>
    <w:rsid w:val="00A91934"/>
    <w:rsid w:val="00A94AEC"/>
    <w:rsid w:val="00A9536D"/>
    <w:rsid w:val="00A95655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2C22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560D"/>
    <w:rsid w:val="00B6797F"/>
    <w:rsid w:val="00B702CD"/>
    <w:rsid w:val="00B75DD6"/>
    <w:rsid w:val="00B76AAA"/>
    <w:rsid w:val="00B80FA3"/>
    <w:rsid w:val="00B864B2"/>
    <w:rsid w:val="00B966B2"/>
    <w:rsid w:val="00B97027"/>
    <w:rsid w:val="00BA1070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767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260A9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D79FE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10E1"/>
    <w:rsid w:val="00D41C33"/>
    <w:rsid w:val="00D4754F"/>
    <w:rsid w:val="00D51739"/>
    <w:rsid w:val="00D569F6"/>
    <w:rsid w:val="00D60025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436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162F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4619"/>
    <w:rsid w:val="00EA4D14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1692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uiPriority w:val="99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1B72-C85C-425F-886E-E38E70A1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511</cp:revision>
  <cp:lastPrinted>2024-02-28T09:02:00Z</cp:lastPrinted>
  <dcterms:created xsi:type="dcterms:W3CDTF">2020-03-31T05:11:00Z</dcterms:created>
  <dcterms:modified xsi:type="dcterms:W3CDTF">2025-03-28T02:10:00Z</dcterms:modified>
</cp:coreProperties>
</file>